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59D979" w14:textId="77777777" w:rsidR="003F3A41" w:rsidRPr="00397406" w:rsidRDefault="009C1F12" w:rsidP="009C1F12">
      <w:pPr>
        <w:pStyle w:val="WPnumber"/>
        <w:tabs>
          <w:tab w:val="left" w:pos="3216"/>
          <w:tab w:val="right" w:pos="9360"/>
        </w:tabs>
        <w:jc w:val="left"/>
      </w:pPr>
      <w:bookmarkStart w:id="0" w:name="_Toc153189647"/>
      <w:bookmarkStart w:id="1" w:name="_Toc214003082"/>
      <w:r>
        <w:tab/>
      </w:r>
      <w:r>
        <w:tab/>
      </w:r>
      <w:r w:rsidR="00A57D36"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455828">
            <w:t>SCE13WH001</w:t>
          </w:r>
        </w:sdtContent>
      </w:sdt>
    </w:p>
    <w:bookmarkEnd w:id="0"/>
    <w:p w14:paraId="39F8CEEC" w14:textId="77777777" w:rsidR="00DA690B" w:rsidRPr="00397406" w:rsidRDefault="0016270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455828">
            <w:rPr>
              <w:rStyle w:val="CaptionChar"/>
              <w:rFonts w:asciiTheme="minorHAnsi" w:hAnsiTheme="minorHAnsi" w:cstheme="minorHAnsi"/>
              <w:b/>
              <w:bCs w:val="0"/>
              <w:sz w:val="48"/>
              <w:szCs w:val="48"/>
            </w:rPr>
            <w:t>Revision 2</w:t>
          </w:r>
        </w:sdtContent>
      </w:sdt>
    </w:p>
    <w:p w14:paraId="19271704" w14:textId="77777777" w:rsidR="00285A0D" w:rsidRPr="00397406" w:rsidRDefault="00285A0D" w:rsidP="00DE5758">
      <w:pPr>
        <w:jc w:val="right"/>
        <w:rPr>
          <w:rFonts w:cstheme="minorHAnsi"/>
          <w:b/>
          <w:sz w:val="48"/>
          <w:szCs w:val="48"/>
        </w:rPr>
      </w:pPr>
    </w:p>
    <w:bookmarkStart w:id="2" w:name="SCE"/>
    <w:p w14:paraId="0BAAC1C8" w14:textId="77777777" w:rsidR="00DA690B" w:rsidRPr="00397406" w:rsidRDefault="0016270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455828">
            <w:rPr>
              <w:rFonts w:cstheme="minorHAnsi"/>
              <w:b/>
              <w:sz w:val="36"/>
              <w:szCs w:val="36"/>
            </w:rPr>
            <w:t>Southern California Edison Company</w:t>
          </w:r>
        </w:sdtContent>
      </w:sdt>
      <w:bookmarkEnd w:id="2"/>
    </w:p>
    <w:p w14:paraId="30D8DA84" w14:textId="77777777" w:rsidR="00DA690B" w:rsidRPr="00397406" w:rsidRDefault="00DA690B" w:rsidP="00DA690B">
      <w:pPr>
        <w:rPr>
          <w:rFonts w:cstheme="minorHAnsi"/>
        </w:rPr>
      </w:pPr>
    </w:p>
    <w:p w14:paraId="0A43D106" w14:textId="77777777" w:rsidR="00DA690B" w:rsidRPr="00397406" w:rsidRDefault="00DA690B" w:rsidP="00DA690B">
      <w:pPr>
        <w:rPr>
          <w:rFonts w:cstheme="minorHAnsi"/>
        </w:rPr>
      </w:pPr>
    </w:p>
    <w:p w14:paraId="66B68933" w14:textId="77777777" w:rsidR="00DA690B" w:rsidRPr="00397406" w:rsidRDefault="009D0753" w:rsidP="009D0753">
      <w:pPr>
        <w:tabs>
          <w:tab w:val="left" w:pos="8190"/>
        </w:tabs>
        <w:rPr>
          <w:rFonts w:cstheme="minorHAnsi"/>
        </w:rPr>
      </w:pPr>
      <w:r w:rsidRPr="00397406">
        <w:rPr>
          <w:rFonts w:cstheme="minorHAnsi"/>
        </w:rPr>
        <w:tab/>
      </w:r>
    </w:p>
    <w:p w14:paraId="03BA684F" w14:textId="77777777" w:rsidR="00DA690B" w:rsidRPr="00397406" w:rsidRDefault="00DA690B" w:rsidP="00DA690B">
      <w:pPr>
        <w:rPr>
          <w:rFonts w:cstheme="minorHAnsi"/>
        </w:rPr>
      </w:pPr>
    </w:p>
    <w:p w14:paraId="21405F11" w14:textId="77777777" w:rsidR="00DA690B" w:rsidRPr="00397406" w:rsidRDefault="00DA690B" w:rsidP="00DA690B">
      <w:pPr>
        <w:rPr>
          <w:rFonts w:cstheme="minorHAnsi"/>
        </w:rPr>
      </w:pPr>
    </w:p>
    <w:p w14:paraId="3D8BC3C7" w14:textId="77777777" w:rsidR="00DA690B" w:rsidRPr="00397406" w:rsidRDefault="00DA690B" w:rsidP="00DA690B">
      <w:pPr>
        <w:rPr>
          <w:rFonts w:cstheme="minorHAnsi"/>
        </w:rPr>
      </w:pPr>
    </w:p>
    <w:p w14:paraId="35E27067" w14:textId="77777777" w:rsidR="00DA690B" w:rsidRPr="00397406" w:rsidRDefault="00DA690B" w:rsidP="00DA690B">
      <w:pPr>
        <w:rPr>
          <w:rFonts w:cstheme="minorHAnsi"/>
        </w:rPr>
      </w:pPr>
    </w:p>
    <w:p w14:paraId="4AFEE15B" w14:textId="77777777" w:rsidR="00DA690B" w:rsidRPr="00397406" w:rsidRDefault="00DA690B" w:rsidP="00DA690B">
      <w:pPr>
        <w:rPr>
          <w:rFonts w:cstheme="minorHAnsi"/>
        </w:rPr>
      </w:pPr>
    </w:p>
    <w:p w14:paraId="2F1833E8" w14:textId="77777777" w:rsidR="00DA690B" w:rsidRPr="00BA1D02" w:rsidRDefault="00BA1D02" w:rsidP="00BA1D02">
      <w:pPr>
        <w:pStyle w:val="reminders0"/>
        <w:rPr>
          <w:rFonts w:asciiTheme="minorHAnsi" w:hAnsiTheme="minorHAnsi" w:cstheme="minorHAnsi"/>
          <w:b/>
          <w:color w:val="auto"/>
          <w:sz w:val="72"/>
          <w:szCs w:val="72"/>
        </w:rPr>
      </w:pPr>
      <w:bookmarkStart w:id="3" w:name="_Toc153189650"/>
      <w:r w:rsidRPr="00BA1D02">
        <w:rPr>
          <w:rFonts w:asciiTheme="minorHAnsi" w:hAnsiTheme="minorHAnsi" w:cstheme="minorHAnsi"/>
          <w:b/>
          <w:color w:val="auto"/>
          <w:sz w:val="72"/>
          <w:szCs w:val="72"/>
        </w:rPr>
        <w:t>Heat Pu</w:t>
      </w:r>
      <w:bookmarkStart w:id="4" w:name="_GoBack"/>
      <w:bookmarkEnd w:id="4"/>
      <w:r w:rsidRPr="00BA1D02">
        <w:rPr>
          <w:rFonts w:asciiTheme="minorHAnsi" w:hAnsiTheme="minorHAnsi" w:cstheme="minorHAnsi"/>
          <w:b/>
          <w:color w:val="auto"/>
          <w:sz w:val="72"/>
          <w:szCs w:val="72"/>
        </w:rPr>
        <w:t xml:space="preserve">mp Water Heater </w:t>
      </w:r>
      <w:bookmarkEnd w:id="3"/>
    </w:p>
    <w:p w14:paraId="4E8C0892" w14:textId="77777777" w:rsidR="00E76B31" w:rsidRPr="00397406" w:rsidRDefault="00E76B31" w:rsidP="00E76B31">
      <w:pPr>
        <w:pStyle w:val="Reminders"/>
        <w:rPr>
          <w:rFonts w:asciiTheme="minorHAnsi" w:hAnsiTheme="minorHAnsi" w:cstheme="minorHAnsi"/>
          <w:i w:val="0"/>
          <w:szCs w:val="22"/>
        </w:rPr>
      </w:pPr>
    </w:p>
    <w:p w14:paraId="6D31B934" w14:textId="77777777" w:rsidR="00EF4E6B" w:rsidRDefault="00EF4E6B" w:rsidP="00E76B31">
      <w:pPr>
        <w:pStyle w:val="Reminders"/>
        <w:rPr>
          <w:rFonts w:asciiTheme="minorHAnsi" w:hAnsiTheme="minorHAnsi" w:cstheme="minorHAnsi"/>
          <w:b/>
          <w:i w:val="0"/>
          <w:sz w:val="32"/>
          <w:szCs w:val="22"/>
        </w:rPr>
      </w:pPr>
    </w:p>
    <w:p w14:paraId="7FE3CFF3" w14:textId="4448D804" w:rsidR="00523736" w:rsidRPr="00DD0523" w:rsidRDefault="00523736" w:rsidP="00EF4E6B">
      <w:pPr>
        <w:pStyle w:val="Reminders"/>
        <w:rPr>
          <w:rFonts w:asciiTheme="minorHAnsi" w:hAnsiTheme="minorHAnsi" w:cstheme="minorHAnsi"/>
          <w:b/>
          <w:i w:val="0"/>
          <w:sz w:val="36"/>
          <w:szCs w:val="22"/>
        </w:rPr>
      </w:pPr>
    </w:p>
    <w:p w14:paraId="5430D434"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70499ED6" w14:textId="77777777" w:rsidR="00290ED8" w:rsidRPr="00397406" w:rsidRDefault="00290ED8" w:rsidP="00AC5309">
      <w:pPr>
        <w:pStyle w:val="Heading1"/>
      </w:pPr>
      <w:bookmarkStart w:id="5" w:name="_Toc304800192"/>
      <w:bookmarkStart w:id="6" w:name="_Toc324318330"/>
      <w:bookmarkStart w:id="7" w:name="_Toc324340474"/>
      <w:bookmarkStart w:id="8" w:name="_Toc324433427"/>
      <w:r w:rsidRPr="00397406">
        <w:lastRenderedPageBreak/>
        <w:t>At-a-Glance Summary</w:t>
      </w:r>
      <w:bookmarkEnd w:id="5"/>
      <w:bookmarkEnd w:id="6"/>
      <w:bookmarkEnd w:id="7"/>
      <w:bookmarkEnd w:id="8"/>
    </w:p>
    <w:tbl>
      <w:tblPr>
        <w:tblStyle w:val="TableContemporary"/>
        <w:tblW w:w="9648" w:type="dxa"/>
        <w:tblLook w:val="01E0" w:firstRow="1" w:lastRow="1" w:firstColumn="1" w:lastColumn="1" w:noHBand="0" w:noVBand="0"/>
      </w:tblPr>
      <w:tblGrid>
        <w:gridCol w:w="3618"/>
        <w:gridCol w:w="6030"/>
      </w:tblGrid>
      <w:tr w:rsidR="00A97FEC" w:rsidRPr="00397406" w14:paraId="363D043B"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535F70AD" w14:textId="77777777" w:rsidR="00A97FEC" w:rsidRPr="00076F51" w:rsidRDefault="00A97FEC" w:rsidP="00A97FEC">
            <w:pPr>
              <w:rPr>
                <w:rStyle w:val="Strong"/>
                <w:rFonts w:asciiTheme="minorHAnsi" w:hAnsiTheme="minorHAnsi"/>
                <w:b/>
                <w:sz w:val="20"/>
                <w:szCs w:val="20"/>
              </w:rPr>
            </w:pPr>
            <w:r w:rsidRPr="00076F51">
              <w:rPr>
                <w:rStyle w:val="Strong"/>
                <w:rFonts w:asciiTheme="minorHAnsi" w:hAnsiTheme="minorHAnsi"/>
                <w:b/>
                <w:sz w:val="20"/>
                <w:szCs w:val="20"/>
              </w:rPr>
              <w:t>Solution and Measure Codes:</w:t>
            </w:r>
          </w:p>
        </w:tc>
        <w:tc>
          <w:tcPr>
            <w:tcW w:w="6030" w:type="dxa"/>
          </w:tcPr>
          <w:p w14:paraId="0F727D49" w14:textId="77777777" w:rsidR="00A97FEC" w:rsidRPr="00273434" w:rsidRDefault="00A97FEC" w:rsidP="00A97FEC">
            <w:pPr>
              <w:rPr>
                <w:rFonts w:asciiTheme="minorHAnsi" w:hAnsiTheme="minorHAnsi" w:cs="Arial"/>
                <w:b w:val="0"/>
                <w:bCs w:val="0"/>
                <w:szCs w:val="20"/>
              </w:rPr>
            </w:pPr>
            <w:r w:rsidRPr="00273434">
              <w:rPr>
                <w:rFonts w:asciiTheme="minorHAnsi" w:hAnsiTheme="minorHAnsi" w:cs="Arial"/>
                <w:szCs w:val="20"/>
              </w:rPr>
              <w:t>WH-18930</w:t>
            </w:r>
          </w:p>
        </w:tc>
      </w:tr>
      <w:tr w:rsidR="00A97FEC" w:rsidRPr="00397406" w14:paraId="3FD20CDB"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DD81370"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 xml:space="preserve">Measure Description: </w:t>
            </w:r>
          </w:p>
        </w:tc>
        <w:tc>
          <w:tcPr>
            <w:tcW w:w="6030" w:type="dxa"/>
          </w:tcPr>
          <w:p w14:paraId="456E9EE2" w14:textId="77777777" w:rsidR="00A97FEC" w:rsidRPr="00273434" w:rsidRDefault="00A97FEC" w:rsidP="00A97FEC">
            <w:pPr>
              <w:rPr>
                <w:rFonts w:asciiTheme="minorHAnsi" w:hAnsiTheme="minorHAnsi" w:cs="Arial"/>
                <w:szCs w:val="20"/>
              </w:rPr>
            </w:pPr>
            <w:r w:rsidRPr="00273434">
              <w:rPr>
                <w:rFonts w:asciiTheme="minorHAnsi" w:hAnsiTheme="minorHAnsi" w:cs="Arial"/>
                <w:szCs w:val="20"/>
              </w:rPr>
              <w:t>Heat Pump Water Heater, 40 gal, EF ≥ 2.0</w:t>
            </w:r>
          </w:p>
        </w:tc>
      </w:tr>
      <w:tr w:rsidR="00A97FEC" w:rsidRPr="00397406" w14:paraId="4657AB27"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84415B5"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6701AD06" w14:textId="319B5111" w:rsidR="00A97FEC" w:rsidRPr="00273434" w:rsidRDefault="00A97FEC" w:rsidP="001F4FF2">
            <w:pPr>
              <w:rPr>
                <w:rFonts w:asciiTheme="minorHAnsi" w:hAnsiTheme="minorHAnsi" w:cs="Arial"/>
                <w:szCs w:val="20"/>
              </w:rPr>
            </w:pPr>
            <w:r>
              <w:rPr>
                <w:rFonts w:asciiTheme="minorHAnsi" w:hAnsiTheme="minorHAnsi" w:cs="Arial"/>
                <w:szCs w:val="20"/>
              </w:rPr>
              <w:t>Electric</w:t>
            </w:r>
            <w:r w:rsidRPr="00273434">
              <w:rPr>
                <w:rFonts w:asciiTheme="minorHAnsi" w:hAnsiTheme="minorHAnsi" w:cs="Arial"/>
                <w:szCs w:val="20"/>
              </w:rPr>
              <w:t xml:space="preserve"> Storage Water Heater,</w:t>
            </w:r>
            <w:r>
              <w:rPr>
                <w:rFonts w:asciiTheme="minorHAnsi" w:hAnsiTheme="minorHAnsi" w:cs="Arial"/>
                <w:szCs w:val="20"/>
              </w:rPr>
              <w:t xml:space="preserve"> 40 gal, </w:t>
            </w:r>
            <w:r w:rsidR="00605FC6">
              <w:rPr>
                <w:rFonts w:asciiTheme="minorHAnsi" w:hAnsiTheme="minorHAnsi" w:cs="Arial"/>
                <w:szCs w:val="20"/>
              </w:rPr>
              <w:t>EF = 0.948</w:t>
            </w:r>
          </w:p>
        </w:tc>
      </w:tr>
      <w:tr w:rsidR="00A97FEC" w:rsidRPr="00397406" w14:paraId="1EB1F1C5"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2C4DC731"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3EDF7C57" w14:textId="77777777" w:rsidR="00A97FEC" w:rsidRPr="00273434" w:rsidRDefault="00A97FEC" w:rsidP="00A97FEC">
            <w:pPr>
              <w:rPr>
                <w:rFonts w:asciiTheme="minorHAnsi" w:hAnsiTheme="minorHAnsi" w:cs="Arial"/>
                <w:szCs w:val="20"/>
              </w:rPr>
            </w:pPr>
            <w:r w:rsidRPr="00273434">
              <w:rPr>
                <w:rFonts w:asciiTheme="minorHAnsi" w:hAnsiTheme="minorHAnsi" w:cs="Arial"/>
                <w:szCs w:val="20"/>
              </w:rPr>
              <w:t xml:space="preserve">Water Heater </w:t>
            </w:r>
          </w:p>
        </w:tc>
      </w:tr>
      <w:tr w:rsidR="00290ED8" w:rsidRPr="00397406" w14:paraId="0BEBAF1E"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B94D614" w14:textId="77777777" w:rsidR="00290ED8" w:rsidRPr="00076F51" w:rsidRDefault="001C1338" w:rsidP="005729C8">
            <w:pPr>
              <w:rPr>
                <w:rStyle w:val="Strong1"/>
                <w:rFonts w:asciiTheme="minorHAnsi" w:hAnsiTheme="minorHAnsi"/>
                <w:szCs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07E589FF"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637D4F3D"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BA9BD3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69CC73A4"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AC5309" w:rsidRPr="00397406" w14:paraId="6D7C0247"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955D03E"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4C22C8BE"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A97FEC" w:rsidRPr="00397406" w14:paraId="3C42ADDD"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9705527"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757FA0A4" w14:textId="77777777" w:rsidR="00A97FEC" w:rsidRPr="00273434" w:rsidRDefault="00A97FEC" w:rsidP="00A97FEC">
            <w:pPr>
              <w:rPr>
                <w:rFonts w:asciiTheme="minorHAnsi" w:hAnsiTheme="minorHAnsi" w:cs="Arial"/>
                <w:szCs w:val="20"/>
              </w:rPr>
            </w:pPr>
            <w:r w:rsidRPr="00273434">
              <w:rPr>
                <w:rFonts w:asciiTheme="minorHAnsi" w:hAnsiTheme="minorHAnsi" w:cs="Arial"/>
                <w:szCs w:val="20"/>
              </w:rPr>
              <w:t xml:space="preserve">10 years (EUL_ID: </w:t>
            </w:r>
            <w:proofErr w:type="spellStart"/>
            <w:r w:rsidRPr="00273434">
              <w:rPr>
                <w:rFonts w:asciiTheme="minorHAnsi" w:hAnsiTheme="minorHAnsi" w:cstheme="minorHAnsi"/>
                <w:szCs w:val="20"/>
              </w:rPr>
              <w:t>WtrHt-HtPmp</w:t>
            </w:r>
            <w:proofErr w:type="spellEnd"/>
            <w:r w:rsidRPr="00273434">
              <w:rPr>
                <w:rFonts w:asciiTheme="minorHAnsi" w:hAnsiTheme="minorHAnsi" w:cstheme="minorHAnsi"/>
                <w:szCs w:val="20"/>
              </w:rPr>
              <w:t>)</w:t>
            </w:r>
          </w:p>
        </w:tc>
      </w:tr>
      <w:tr w:rsidR="00A97FEC" w:rsidRPr="00397406" w14:paraId="293A3E7D"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514BB8B"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Measure Application Type:</w:t>
            </w:r>
          </w:p>
        </w:tc>
        <w:tc>
          <w:tcPr>
            <w:tcW w:w="6030" w:type="dxa"/>
          </w:tcPr>
          <w:p w14:paraId="676BAF8A" w14:textId="77777777" w:rsidR="00A97FEC" w:rsidRPr="00273434" w:rsidRDefault="00A97FEC" w:rsidP="00A97FEC">
            <w:pPr>
              <w:rPr>
                <w:rFonts w:asciiTheme="minorHAnsi" w:hAnsiTheme="minorHAnsi" w:cs="Arial"/>
                <w:szCs w:val="20"/>
              </w:rPr>
            </w:pPr>
            <w:r w:rsidRPr="00273434">
              <w:rPr>
                <w:rFonts w:asciiTheme="minorHAnsi" w:hAnsiTheme="minorHAnsi" w:cs="Arial"/>
                <w:szCs w:val="20"/>
              </w:rPr>
              <w:t>Replace-on-Burnout (ROB)</w:t>
            </w:r>
          </w:p>
        </w:tc>
      </w:tr>
      <w:tr w:rsidR="00A97FEC" w:rsidRPr="00397406" w14:paraId="0BE9CA94"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A7C16D4" w14:textId="77777777" w:rsidR="00A97FEC" w:rsidRPr="00076F51" w:rsidRDefault="00A97FEC" w:rsidP="00A97FEC">
            <w:pPr>
              <w:rPr>
                <w:rStyle w:val="Strong"/>
                <w:rFonts w:asciiTheme="minorHAnsi" w:hAnsiTheme="minorHAnsi"/>
                <w:sz w:val="20"/>
                <w:szCs w:val="20"/>
              </w:rPr>
            </w:pPr>
            <w:r w:rsidRPr="00076F51">
              <w:rPr>
                <w:rStyle w:val="Strong"/>
                <w:rFonts w:asciiTheme="minorHAnsi" w:hAnsiTheme="minorHAnsi"/>
                <w:sz w:val="20"/>
                <w:szCs w:val="20"/>
              </w:rPr>
              <w:t xml:space="preserve">Net-to-Gross Ratio: </w:t>
            </w:r>
          </w:p>
        </w:tc>
        <w:tc>
          <w:tcPr>
            <w:tcW w:w="6030" w:type="dxa"/>
          </w:tcPr>
          <w:p w14:paraId="45849F8D" w14:textId="77777777" w:rsidR="00A97FEC" w:rsidRPr="00273434" w:rsidRDefault="00A97FEC" w:rsidP="00A97FEC">
            <w:pPr>
              <w:rPr>
                <w:rFonts w:asciiTheme="minorHAnsi" w:hAnsiTheme="minorHAnsi" w:cstheme="minorHAnsi"/>
                <w:szCs w:val="20"/>
              </w:rPr>
            </w:pPr>
            <w:r w:rsidRPr="00273434">
              <w:rPr>
                <w:rFonts w:asciiTheme="minorHAnsi" w:hAnsiTheme="minorHAnsi" w:cs="Arial"/>
                <w:szCs w:val="20"/>
              </w:rPr>
              <w:t>0.55 (NTGR_ID: Res-Default&gt;2</w:t>
            </w:r>
            <w:r w:rsidRPr="00273434">
              <w:rPr>
                <w:rFonts w:asciiTheme="minorHAnsi" w:hAnsiTheme="minorHAnsi" w:cstheme="minorHAnsi"/>
                <w:szCs w:val="20"/>
              </w:rPr>
              <w:t>)</w:t>
            </w:r>
          </w:p>
        </w:tc>
      </w:tr>
      <w:tr w:rsidR="00290ED8" w:rsidRPr="00397406" w14:paraId="3C32C3C6"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30D47E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4F8BAB2D" w14:textId="77777777" w:rsidR="00061A8E" w:rsidRPr="00426CDE" w:rsidRDefault="00A84127" w:rsidP="005729C8">
            <w:pPr>
              <w:rPr>
                <w:rFonts w:asciiTheme="minorHAnsi" w:hAnsiTheme="minorHAnsi" w:cs="Arial"/>
                <w:b/>
                <w:szCs w:val="20"/>
              </w:rPr>
            </w:pPr>
            <w:r w:rsidRPr="00426CDE">
              <w:rPr>
                <w:rFonts w:asciiTheme="minorHAnsi" w:hAnsiTheme="minorHAnsi" w:cs="Arial"/>
                <w:b/>
                <w:szCs w:val="20"/>
              </w:rPr>
              <w:t>This work paper document does not contain a data set</w:t>
            </w:r>
            <w:r w:rsidR="00317EB0" w:rsidRPr="00426CDE">
              <w:rPr>
                <w:rFonts w:asciiTheme="minorHAnsi" w:hAnsiTheme="minorHAnsi" w:cs="Arial"/>
                <w:b/>
                <w:szCs w:val="20"/>
              </w:rPr>
              <w:t xml:space="preserve"> in conformance with</w:t>
            </w:r>
            <w:r w:rsidRPr="00426CDE">
              <w:rPr>
                <w:rFonts w:asciiTheme="minorHAnsi" w:hAnsiTheme="minorHAnsi" w:cs="Arial"/>
                <w:b/>
                <w:szCs w:val="20"/>
              </w:rPr>
              <w:t xml:space="preserve"> the 4/1/</w:t>
            </w:r>
            <w:r w:rsidR="00061A8E" w:rsidRPr="00426CDE">
              <w:rPr>
                <w:rFonts w:asciiTheme="minorHAnsi" w:hAnsiTheme="minorHAnsi" w:cs="Arial"/>
                <w:b/>
                <w:szCs w:val="20"/>
              </w:rPr>
              <w:t>20</w:t>
            </w:r>
            <w:r w:rsidRPr="00426CDE">
              <w:rPr>
                <w:rFonts w:asciiTheme="minorHAnsi" w:hAnsiTheme="minorHAnsi" w:cs="Arial"/>
                <w:b/>
                <w:szCs w:val="20"/>
              </w:rPr>
              <w:t>14</w:t>
            </w:r>
            <w:r w:rsidR="00317EB0" w:rsidRPr="00426CDE">
              <w:rPr>
                <w:rFonts w:asciiTheme="minorHAnsi" w:hAnsiTheme="minorHAnsi" w:cs="Arial"/>
                <w:b/>
                <w:szCs w:val="20"/>
              </w:rPr>
              <w:t xml:space="preserve"> </w:t>
            </w:r>
            <w:r w:rsidRPr="00426CDE">
              <w:rPr>
                <w:rFonts w:asciiTheme="minorHAnsi" w:hAnsiTheme="minorHAnsi" w:cs="Arial"/>
                <w:b/>
                <w:szCs w:val="20"/>
              </w:rPr>
              <w:t>Ex Ante Data</w:t>
            </w:r>
            <w:r w:rsidR="00317EB0" w:rsidRPr="00426CDE">
              <w:rPr>
                <w:rFonts w:asciiTheme="minorHAnsi" w:hAnsiTheme="minorHAnsi" w:cs="Arial"/>
                <w:b/>
                <w:szCs w:val="20"/>
              </w:rPr>
              <w:t>base</w:t>
            </w:r>
            <w:r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Pr="00426CDE">
              <w:rPr>
                <w:rFonts w:asciiTheme="minorHAnsi" w:hAnsiTheme="minorHAnsi" w:cs="Arial"/>
                <w:b/>
                <w:szCs w:val="20"/>
              </w:rPr>
              <w:t xml:space="preserve"> that data set </w:t>
            </w:r>
            <w:r w:rsidR="00317EB0" w:rsidRPr="00426CDE">
              <w:rPr>
                <w:rFonts w:asciiTheme="minorHAnsi" w:hAnsiTheme="minorHAnsi" w:cs="Arial"/>
                <w:b/>
                <w:szCs w:val="20"/>
              </w:rPr>
              <w:t>separately</w:t>
            </w:r>
            <w:r w:rsidRPr="00426CDE">
              <w:rPr>
                <w:rFonts w:asciiTheme="minorHAnsi" w:hAnsiTheme="minorHAnsi" w:cs="Arial"/>
                <w:b/>
                <w:szCs w:val="20"/>
              </w:rPr>
              <w:t>.</w:t>
            </w:r>
          </w:p>
        </w:tc>
      </w:tr>
    </w:tbl>
    <w:p w14:paraId="028D6863" w14:textId="77777777" w:rsidR="00AC5309" w:rsidRPr="00397406" w:rsidRDefault="00AC5309">
      <w:pPr>
        <w:spacing w:after="200" w:line="276" w:lineRule="auto"/>
        <w:rPr>
          <w:rFonts w:cstheme="minorHAnsi"/>
          <w:b/>
          <w:bCs/>
          <w:smallCaps/>
          <w:kern w:val="32"/>
          <w:sz w:val="36"/>
          <w:szCs w:val="32"/>
        </w:rPr>
      </w:pPr>
    </w:p>
    <w:p w14:paraId="05EA4F32"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08ECF19C"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2335CEFE" w14:textId="77777777" w:rsidTr="00076F51">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04FD99E0"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756" w:type="pct"/>
          </w:tcPr>
          <w:p w14:paraId="1004D10A"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87" w:type="pct"/>
          </w:tcPr>
          <w:p w14:paraId="23D43515"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688" w:type="pct"/>
          </w:tcPr>
          <w:p w14:paraId="1F0523A9"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251C7B" w:rsidRPr="00397406" w14:paraId="024203A2"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6252B821" w14:textId="77777777" w:rsidR="00251C7B" w:rsidRPr="00397406" w:rsidRDefault="00251C7B" w:rsidP="00251C7B">
            <w:pPr>
              <w:rPr>
                <w:rFonts w:cstheme="minorHAnsi"/>
                <w:szCs w:val="20"/>
              </w:rPr>
            </w:pPr>
            <w:r>
              <w:rPr>
                <w:rFonts w:cstheme="minorHAnsi"/>
                <w:szCs w:val="20"/>
              </w:rPr>
              <w:t>0</w:t>
            </w:r>
          </w:p>
        </w:tc>
        <w:tc>
          <w:tcPr>
            <w:tcW w:w="756" w:type="pct"/>
          </w:tcPr>
          <w:p w14:paraId="1A6EC7FC" w14:textId="77777777" w:rsidR="00251C7B" w:rsidRPr="00273434" w:rsidRDefault="00251C7B" w:rsidP="00251C7B">
            <w:pPr>
              <w:rPr>
                <w:rFonts w:asciiTheme="minorHAnsi" w:hAnsiTheme="minorHAnsi" w:cstheme="minorHAnsi"/>
                <w:szCs w:val="20"/>
              </w:rPr>
            </w:pPr>
            <w:r w:rsidRPr="00273434">
              <w:rPr>
                <w:rFonts w:asciiTheme="minorHAnsi" w:hAnsiTheme="minorHAnsi" w:cstheme="minorHAnsi"/>
                <w:szCs w:val="20"/>
              </w:rPr>
              <w:t>05/01/2012</w:t>
            </w:r>
          </w:p>
        </w:tc>
        <w:tc>
          <w:tcPr>
            <w:tcW w:w="987" w:type="pct"/>
          </w:tcPr>
          <w:p w14:paraId="26FABF41" w14:textId="77777777" w:rsidR="00251C7B" w:rsidRPr="00273434" w:rsidRDefault="00251C7B" w:rsidP="00251C7B">
            <w:pPr>
              <w:rPr>
                <w:rFonts w:asciiTheme="minorHAnsi" w:hAnsiTheme="minorHAnsi" w:cstheme="minorHAnsi"/>
                <w:szCs w:val="20"/>
              </w:rPr>
            </w:pPr>
            <w:proofErr w:type="spellStart"/>
            <w:r w:rsidRPr="00273434">
              <w:rPr>
                <w:rFonts w:asciiTheme="minorHAnsi" w:hAnsiTheme="minorHAnsi" w:cstheme="minorHAnsi"/>
                <w:szCs w:val="20"/>
              </w:rPr>
              <w:t>Akane</w:t>
            </w:r>
            <w:proofErr w:type="spellEnd"/>
            <w:r w:rsidRPr="00273434">
              <w:rPr>
                <w:rFonts w:asciiTheme="minorHAnsi" w:hAnsiTheme="minorHAnsi" w:cstheme="minorHAnsi"/>
                <w:szCs w:val="20"/>
              </w:rPr>
              <w:t xml:space="preserve"> </w:t>
            </w:r>
            <w:proofErr w:type="spellStart"/>
            <w:r w:rsidRPr="00273434">
              <w:rPr>
                <w:rFonts w:asciiTheme="minorHAnsi" w:hAnsiTheme="minorHAnsi" w:cstheme="minorHAnsi"/>
                <w:szCs w:val="20"/>
              </w:rPr>
              <w:t>Karasawa</w:t>
            </w:r>
            <w:proofErr w:type="spellEnd"/>
            <w:r w:rsidR="006618E5">
              <w:rPr>
                <w:rFonts w:asciiTheme="minorHAnsi" w:hAnsiTheme="minorHAnsi" w:cstheme="minorHAnsi"/>
                <w:szCs w:val="20"/>
              </w:rPr>
              <w:t xml:space="preserve"> (</w:t>
            </w:r>
            <w:r w:rsidRPr="00273434">
              <w:rPr>
                <w:rFonts w:asciiTheme="minorHAnsi" w:hAnsiTheme="minorHAnsi" w:cstheme="minorHAnsi"/>
                <w:szCs w:val="20"/>
              </w:rPr>
              <w:t>AESC</w:t>
            </w:r>
            <w:r w:rsidR="006618E5">
              <w:rPr>
                <w:rFonts w:asciiTheme="minorHAnsi" w:hAnsiTheme="minorHAnsi" w:cstheme="minorHAnsi"/>
                <w:szCs w:val="20"/>
              </w:rPr>
              <w:t>)</w:t>
            </w:r>
          </w:p>
        </w:tc>
        <w:tc>
          <w:tcPr>
            <w:tcW w:w="2688" w:type="pct"/>
          </w:tcPr>
          <w:p w14:paraId="7C87D6A2" w14:textId="77777777" w:rsidR="00251C7B" w:rsidRPr="00273434" w:rsidRDefault="00251C7B" w:rsidP="00251C7B">
            <w:pPr>
              <w:rPr>
                <w:rFonts w:asciiTheme="minorHAnsi" w:hAnsiTheme="minorHAnsi" w:cstheme="minorHAnsi"/>
                <w:szCs w:val="20"/>
              </w:rPr>
            </w:pPr>
            <w:r w:rsidRPr="00273434">
              <w:rPr>
                <w:rFonts w:asciiTheme="minorHAnsi" w:hAnsiTheme="minorHAnsi" w:cstheme="minorHAnsi"/>
                <w:szCs w:val="20"/>
              </w:rPr>
              <w:t>Original work paper for 2013 PC</w:t>
            </w:r>
          </w:p>
        </w:tc>
      </w:tr>
      <w:tr w:rsidR="00251C7B" w:rsidRPr="00397406" w14:paraId="4C8EF02D" w14:textId="77777777" w:rsidTr="00076F51">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39921E37" w14:textId="77777777" w:rsidR="00251C7B" w:rsidRPr="00397406" w:rsidRDefault="00051EAC" w:rsidP="00251C7B">
            <w:pPr>
              <w:rPr>
                <w:rFonts w:cstheme="minorHAnsi"/>
                <w:szCs w:val="20"/>
              </w:rPr>
            </w:pPr>
            <w:r>
              <w:rPr>
                <w:rFonts w:cstheme="minorHAnsi"/>
                <w:szCs w:val="20"/>
              </w:rPr>
              <w:t>1</w:t>
            </w:r>
          </w:p>
        </w:tc>
        <w:tc>
          <w:tcPr>
            <w:tcW w:w="756" w:type="pct"/>
          </w:tcPr>
          <w:p w14:paraId="359DFEF2" w14:textId="77777777" w:rsidR="00251C7B" w:rsidRPr="00273434" w:rsidRDefault="00251C7B" w:rsidP="00251C7B">
            <w:pPr>
              <w:rPr>
                <w:rFonts w:asciiTheme="minorHAnsi" w:hAnsiTheme="minorHAnsi" w:cstheme="minorHAnsi"/>
                <w:szCs w:val="20"/>
              </w:rPr>
            </w:pPr>
            <w:r w:rsidRPr="00273434">
              <w:rPr>
                <w:rFonts w:asciiTheme="minorHAnsi" w:hAnsiTheme="minorHAnsi" w:cstheme="minorHAnsi"/>
                <w:szCs w:val="20"/>
              </w:rPr>
              <w:t>06/10/2014</w:t>
            </w:r>
          </w:p>
        </w:tc>
        <w:tc>
          <w:tcPr>
            <w:tcW w:w="987" w:type="pct"/>
          </w:tcPr>
          <w:p w14:paraId="094A6807" w14:textId="77777777" w:rsidR="00251C7B" w:rsidRPr="00273434" w:rsidRDefault="00251C7B" w:rsidP="006618E5">
            <w:pPr>
              <w:rPr>
                <w:rFonts w:asciiTheme="minorHAnsi" w:hAnsiTheme="minorHAnsi" w:cstheme="minorHAnsi"/>
                <w:szCs w:val="20"/>
              </w:rPr>
            </w:pPr>
            <w:r w:rsidRPr="00273434">
              <w:rPr>
                <w:rFonts w:asciiTheme="minorHAnsi" w:hAnsiTheme="minorHAnsi" w:cstheme="minorHAnsi"/>
                <w:szCs w:val="20"/>
              </w:rPr>
              <w:t>Jay Bhakta</w:t>
            </w:r>
            <w:r w:rsidR="006618E5">
              <w:rPr>
                <w:rFonts w:asciiTheme="minorHAnsi" w:hAnsiTheme="minorHAnsi" w:cstheme="minorHAnsi"/>
                <w:szCs w:val="20"/>
              </w:rPr>
              <w:t xml:space="preserve"> (</w:t>
            </w:r>
            <w:r w:rsidRPr="00273434">
              <w:rPr>
                <w:rFonts w:asciiTheme="minorHAnsi" w:hAnsiTheme="minorHAnsi" w:cstheme="minorHAnsi"/>
                <w:szCs w:val="20"/>
              </w:rPr>
              <w:t>SCE</w:t>
            </w:r>
            <w:r w:rsidR="006618E5">
              <w:rPr>
                <w:rFonts w:asciiTheme="minorHAnsi" w:hAnsiTheme="minorHAnsi" w:cstheme="minorHAnsi"/>
                <w:szCs w:val="20"/>
              </w:rPr>
              <w:t>), Jason Wang (</w:t>
            </w:r>
            <w:r w:rsidRPr="00273434">
              <w:rPr>
                <w:rFonts w:asciiTheme="minorHAnsi" w:hAnsiTheme="minorHAnsi" w:cstheme="minorHAnsi"/>
                <w:szCs w:val="20"/>
              </w:rPr>
              <w:t>SCE</w:t>
            </w:r>
            <w:r w:rsidR="006618E5">
              <w:rPr>
                <w:rFonts w:asciiTheme="minorHAnsi" w:hAnsiTheme="minorHAnsi" w:cstheme="minorHAnsi"/>
                <w:szCs w:val="20"/>
              </w:rPr>
              <w:t>)</w:t>
            </w:r>
          </w:p>
        </w:tc>
        <w:tc>
          <w:tcPr>
            <w:tcW w:w="2688" w:type="pct"/>
          </w:tcPr>
          <w:p w14:paraId="06858D6B" w14:textId="77777777" w:rsidR="00251C7B" w:rsidRPr="00273434" w:rsidRDefault="00251C7B" w:rsidP="00251C7B">
            <w:pPr>
              <w:rPr>
                <w:rFonts w:asciiTheme="minorHAnsi" w:hAnsiTheme="minorHAnsi" w:cstheme="minorHAnsi"/>
                <w:szCs w:val="20"/>
              </w:rPr>
            </w:pPr>
            <w:r w:rsidRPr="00273434">
              <w:rPr>
                <w:rFonts w:asciiTheme="minorHAnsi" w:hAnsiTheme="minorHAnsi" w:cstheme="minorHAnsi"/>
                <w:szCs w:val="20"/>
              </w:rPr>
              <w:t>Work paper updated for the reporting period, effective 7/1/14 – 12/31/14.</w:t>
            </w:r>
          </w:p>
        </w:tc>
      </w:tr>
      <w:tr w:rsidR="00251C7B" w:rsidRPr="00397406" w14:paraId="34DD3959"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22A0D1EE" w14:textId="77777777" w:rsidR="00251C7B" w:rsidRPr="00397406" w:rsidRDefault="00251C7B" w:rsidP="00251C7B">
            <w:pPr>
              <w:rPr>
                <w:rFonts w:asciiTheme="minorHAnsi" w:hAnsiTheme="minorHAnsi" w:cstheme="minorHAnsi"/>
                <w:szCs w:val="20"/>
              </w:rPr>
            </w:pPr>
            <w:r>
              <w:rPr>
                <w:rFonts w:asciiTheme="minorHAnsi" w:hAnsiTheme="minorHAnsi" w:cstheme="minorHAnsi"/>
                <w:szCs w:val="20"/>
              </w:rPr>
              <w:t>2</w:t>
            </w:r>
          </w:p>
        </w:tc>
        <w:tc>
          <w:tcPr>
            <w:tcW w:w="756" w:type="pct"/>
          </w:tcPr>
          <w:p w14:paraId="0EA25A4D" w14:textId="77777777" w:rsidR="00251C7B" w:rsidRPr="00397406" w:rsidRDefault="00251C7B" w:rsidP="00251C7B">
            <w:pPr>
              <w:rPr>
                <w:rFonts w:asciiTheme="minorHAnsi" w:hAnsiTheme="minorHAnsi" w:cstheme="minorHAnsi"/>
                <w:szCs w:val="20"/>
              </w:rPr>
            </w:pPr>
            <w:r w:rsidRPr="00397406">
              <w:rPr>
                <w:rFonts w:asciiTheme="minorHAnsi" w:hAnsiTheme="minorHAnsi" w:cstheme="minorHAnsi"/>
                <w:szCs w:val="20"/>
              </w:rPr>
              <w:t>1</w:t>
            </w:r>
            <w:r>
              <w:rPr>
                <w:rFonts w:asciiTheme="minorHAnsi" w:hAnsiTheme="minorHAnsi" w:cstheme="minorHAnsi"/>
                <w:szCs w:val="20"/>
              </w:rPr>
              <w:t>2</w:t>
            </w:r>
            <w:r w:rsidRPr="00397406">
              <w:rPr>
                <w:rFonts w:asciiTheme="minorHAnsi" w:hAnsiTheme="minorHAnsi" w:cstheme="minorHAnsi"/>
                <w:szCs w:val="20"/>
              </w:rPr>
              <w:t>/1</w:t>
            </w:r>
            <w:r>
              <w:rPr>
                <w:rFonts w:asciiTheme="minorHAnsi" w:hAnsiTheme="minorHAnsi" w:cstheme="minorHAnsi"/>
                <w:szCs w:val="20"/>
              </w:rPr>
              <w:t>8</w:t>
            </w:r>
            <w:r w:rsidRPr="00397406">
              <w:rPr>
                <w:rFonts w:asciiTheme="minorHAnsi" w:hAnsiTheme="minorHAnsi" w:cstheme="minorHAnsi"/>
                <w:szCs w:val="20"/>
              </w:rPr>
              <w:t>/201</w:t>
            </w:r>
            <w:r>
              <w:rPr>
                <w:rFonts w:asciiTheme="minorHAnsi" w:hAnsiTheme="minorHAnsi" w:cstheme="minorHAnsi"/>
                <w:szCs w:val="20"/>
              </w:rPr>
              <w:t>4</w:t>
            </w:r>
          </w:p>
        </w:tc>
        <w:tc>
          <w:tcPr>
            <w:tcW w:w="987" w:type="pct"/>
          </w:tcPr>
          <w:p w14:paraId="056EF05A" w14:textId="77777777" w:rsidR="00703ACD" w:rsidRDefault="006618E5" w:rsidP="00251C7B">
            <w:pPr>
              <w:rPr>
                <w:rFonts w:asciiTheme="minorHAnsi" w:hAnsiTheme="minorHAnsi" w:cstheme="minorHAnsi"/>
                <w:szCs w:val="20"/>
              </w:rPr>
            </w:pPr>
            <w:r>
              <w:rPr>
                <w:rFonts w:asciiTheme="minorHAnsi" w:hAnsiTheme="minorHAnsi" w:cstheme="minorHAnsi"/>
                <w:szCs w:val="20"/>
              </w:rPr>
              <w:t>Jay Bhakta (</w:t>
            </w:r>
            <w:r w:rsidR="00703ACD">
              <w:rPr>
                <w:rFonts w:asciiTheme="minorHAnsi" w:hAnsiTheme="minorHAnsi" w:cstheme="minorHAnsi"/>
                <w:szCs w:val="20"/>
              </w:rPr>
              <w:t>SCE</w:t>
            </w:r>
            <w:r>
              <w:rPr>
                <w:rFonts w:asciiTheme="minorHAnsi" w:hAnsiTheme="minorHAnsi" w:cstheme="minorHAnsi"/>
                <w:szCs w:val="20"/>
              </w:rPr>
              <w:t>),</w:t>
            </w:r>
          </w:p>
          <w:p w14:paraId="0C075EE7" w14:textId="77777777" w:rsidR="00251C7B" w:rsidRPr="00397406" w:rsidRDefault="006618E5" w:rsidP="00251C7B">
            <w:pPr>
              <w:rPr>
                <w:rFonts w:asciiTheme="minorHAnsi" w:hAnsiTheme="minorHAnsi" w:cstheme="minorHAnsi"/>
                <w:szCs w:val="20"/>
              </w:rPr>
            </w:pPr>
            <w:r>
              <w:rPr>
                <w:rFonts w:asciiTheme="minorHAnsi" w:hAnsiTheme="minorHAnsi" w:cstheme="minorHAnsi"/>
                <w:szCs w:val="20"/>
              </w:rPr>
              <w:t>Jason Wang (</w:t>
            </w:r>
            <w:r w:rsidR="00703ACD">
              <w:rPr>
                <w:rFonts w:asciiTheme="minorHAnsi" w:hAnsiTheme="minorHAnsi" w:cstheme="minorHAnsi"/>
                <w:szCs w:val="20"/>
              </w:rPr>
              <w:t>SCE</w:t>
            </w:r>
            <w:r>
              <w:rPr>
                <w:rFonts w:asciiTheme="minorHAnsi" w:hAnsiTheme="minorHAnsi" w:cstheme="minorHAnsi"/>
                <w:szCs w:val="20"/>
              </w:rPr>
              <w:t>)</w:t>
            </w:r>
          </w:p>
        </w:tc>
        <w:tc>
          <w:tcPr>
            <w:tcW w:w="2688" w:type="pct"/>
          </w:tcPr>
          <w:p w14:paraId="11D06BDC" w14:textId="77777777" w:rsidR="00251C7B" w:rsidRDefault="002939AE" w:rsidP="002939AE">
            <w:pPr>
              <w:pStyle w:val="Reminders"/>
              <w:rPr>
                <w:rFonts w:asciiTheme="minorHAnsi" w:hAnsiTheme="minorHAnsi" w:cstheme="minorHAnsi"/>
                <w:i w:val="0"/>
                <w:color w:val="auto"/>
                <w:szCs w:val="20"/>
              </w:rPr>
            </w:pPr>
            <w:r>
              <w:rPr>
                <w:rFonts w:asciiTheme="minorHAnsi" w:hAnsiTheme="minorHAnsi" w:cstheme="minorHAnsi"/>
                <w:i w:val="0"/>
                <w:color w:val="auto"/>
                <w:szCs w:val="20"/>
              </w:rPr>
              <w:t xml:space="preserve">Work paper updated to </w:t>
            </w:r>
            <w:r w:rsidR="00703ACD">
              <w:rPr>
                <w:rFonts w:asciiTheme="minorHAnsi" w:hAnsiTheme="minorHAnsi" w:cstheme="minorHAnsi"/>
                <w:i w:val="0"/>
                <w:color w:val="auto"/>
                <w:szCs w:val="20"/>
              </w:rPr>
              <w:t xml:space="preserve">reflect code </w:t>
            </w:r>
            <w:r>
              <w:rPr>
                <w:rFonts w:asciiTheme="minorHAnsi" w:hAnsiTheme="minorHAnsi" w:cstheme="minorHAnsi"/>
                <w:i w:val="0"/>
                <w:color w:val="auto"/>
                <w:szCs w:val="20"/>
              </w:rPr>
              <w:t xml:space="preserve">changes </w:t>
            </w:r>
            <w:r w:rsidR="00703ACD">
              <w:rPr>
                <w:rFonts w:asciiTheme="minorHAnsi" w:hAnsiTheme="minorHAnsi" w:cstheme="minorHAnsi"/>
                <w:i w:val="0"/>
                <w:color w:val="auto"/>
                <w:szCs w:val="20"/>
              </w:rPr>
              <w:t>effective 4/15/15</w:t>
            </w:r>
          </w:p>
          <w:p w14:paraId="03C68349" w14:textId="051095EE" w:rsidR="006C5270" w:rsidRDefault="006C5270" w:rsidP="006C5270">
            <w:pPr>
              <w:pStyle w:val="Reminders"/>
              <w:numPr>
                <w:ilvl w:val="0"/>
                <w:numId w:val="17"/>
              </w:numPr>
              <w:rPr>
                <w:rFonts w:asciiTheme="minorHAnsi" w:hAnsiTheme="minorHAnsi" w:cstheme="minorHAnsi"/>
                <w:i w:val="0"/>
                <w:color w:val="auto"/>
                <w:szCs w:val="20"/>
              </w:rPr>
            </w:pPr>
            <w:r>
              <w:rPr>
                <w:rFonts w:asciiTheme="minorHAnsi" w:hAnsiTheme="minorHAnsi" w:cstheme="minorHAnsi"/>
                <w:i w:val="0"/>
                <w:color w:val="auto"/>
                <w:szCs w:val="20"/>
              </w:rPr>
              <w:t xml:space="preserve">Base Case efficiency </w:t>
            </w:r>
            <w:r w:rsidR="000304DC">
              <w:rPr>
                <w:rFonts w:asciiTheme="minorHAnsi" w:hAnsiTheme="minorHAnsi" w:cstheme="minorHAnsi"/>
                <w:i w:val="0"/>
                <w:color w:val="auto"/>
                <w:szCs w:val="20"/>
              </w:rPr>
              <w:t xml:space="preserve">and Measure Name </w:t>
            </w:r>
            <w:r>
              <w:rPr>
                <w:rFonts w:asciiTheme="minorHAnsi" w:hAnsiTheme="minorHAnsi" w:cstheme="minorHAnsi"/>
                <w:i w:val="0"/>
                <w:color w:val="auto"/>
                <w:szCs w:val="20"/>
              </w:rPr>
              <w:t xml:space="preserve">changed to </w:t>
            </w:r>
            <w:r w:rsidR="000304DC">
              <w:rPr>
                <w:rFonts w:asciiTheme="minorHAnsi" w:hAnsiTheme="minorHAnsi" w:cstheme="minorHAnsi"/>
                <w:i w:val="0"/>
                <w:color w:val="auto"/>
                <w:szCs w:val="20"/>
              </w:rPr>
              <w:t xml:space="preserve">incorporate </w:t>
            </w:r>
            <w:r w:rsidR="00605FC6">
              <w:rPr>
                <w:rFonts w:asciiTheme="minorHAnsi" w:hAnsiTheme="minorHAnsi" w:cstheme="minorHAnsi"/>
                <w:i w:val="0"/>
                <w:color w:val="auto"/>
                <w:szCs w:val="20"/>
              </w:rPr>
              <w:t>new efficiency (</w:t>
            </w:r>
            <w:r>
              <w:rPr>
                <w:rFonts w:asciiTheme="minorHAnsi" w:hAnsiTheme="minorHAnsi" w:cstheme="minorHAnsi"/>
                <w:i w:val="0"/>
                <w:color w:val="auto"/>
                <w:szCs w:val="20"/>
              </w:rPr>
              <w:t>EF=</w:t>
            </w:r>
            <w:r w:rsidR="0016270E">
              <w:rPr>
                <w:rFonts w:asciiTheme="minorHAnsi" w:hAnsiTheme="minorHAnsi" w:cstheme="minorHAnsi"/>
                <w:i w:val="0"/>
                <w:color w:val="auto"/>
                <w:szCs w:val="20"/>
              </w:rPr>
              <w:t>0</w:t>
            </w:r>
            <w:r>
              <w:rPr>
                <w:rFonts w:asciiTheme="minorHAnsi" w:hAnsiTheme="minorHAnsi" w:cstheme="minorHAnsi"/>
                <w:i w:val="0"/>
                <w:color w:val="auto"/>
                <w:szCs w:val="20"/>
              </w:rPr>
              <w:t>.948</w:t>
            </w:r>
            <w:r w:rsidR="00605FC6">
              <w:rPr>
                <w:rFonts w:asciiTheme="minorHAnsi" w:hAnsiTheme="minorHAnsi" w:cstheme="minorHAnsi"/>
                <w:i w:val="0"/>
                <w:color w:val="auto"/>
                <w:szCs w:val="20"/>
              </w:rPr>
              <w:t>)</w:t>
            </w:r>
          </w:p>
          <w:p w14:paraId="71A72903" w14:textId="77777777" w:rsidR="000304DC" w:rsidRPr="000304DC" w:rsidRDefault="006C5270" w:rsidP="000304DC">
            <w:pPr>
              <w:pStyle w:val="Reminders"/>
              <w:numPr>
                <w:ilvl w:val="0"/>
                <w:numId w:val="17"/>
              </w:numPr>
              <w:rPr>
                <w:rFonts w:asciiTheme="minorHAnsi" w:hAnsiTheme="minorHAnsi" w:cstheme="minorHAnsi"/>
                <w:i w:val="0"/>
                <w:color w:val="auto"/>
                <w:szCs w:val="20"/>
              </w:rPr>
            </w:pPr>
            <w:r>
              <w:rPr>
                <w:rFonts w:asciiTheme="minorHAnsi" w:hAnsiTheme="minorHAnsi" w:cstheme="minorHAnsi"/>
                <w:i w:val="0"/>
                <w:color w:val="auto"/>
                <w:szCs w:val="20"/>
              </w:rPr>
              <w:t>DEER 2015 Impact Values used for savings</w:t>
            </w:r>
          </w:p>
        </w:tc>
      </w:tr>
    </w:tbl>
    <w:p w14:paraId="25EDDC7B" w14:textId="77777777"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313029A9"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1FBAFD1B" w14:textId="77777777" w:rsidR="00E16609" w:rsidRPr="00397406" w:rsidRDefault="00824F1C" w:rsidP="00697868">
      <w:pPr>
        <w:pStyle w:val="Heading2"/>
        <w:rPr>
          <w:rFonts w:asciiTheme="minorHAnsi" w:hAnsiTheme="minorHAnsi"/>
        </w:rPr>
      </w:pPr>
      <w:bookmarkStart w:id="9"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9"/>
    </w:p>
    <w:p w14:paraId="638CBDF0" w14:textId="77777777" w:rsidR="006B3FA7" w:rsidRPr="006B3FA7" w:rsidRDefault="006B3FA7" w:rsidP="006B3FA7">
      <w:r w:rsidRPr="006B3FA7">
        <w:t xml:space="preserve">The measure case is a 40 gallon heat pump water heater (HPWH) with an energy factor (EF) </w:t>
      </w:r>
      <w:r w:rsidRPr="006B3FA7">
        <w:rPr>
          <w:rFonts w:cs="Arial"/>
        </w:rPr>
        <w:t>≥</w:t>
      </w:r>
      <w:r w:rsidRPr="006B3FA7">
        <w:t xml:space="preserve"> 2.0. The base case measure is a 40 gallon electric storage water</w:t>
      </w:r>
      <w:r w:rsidR="00A10E5C">
        <w:t xml:space="preserve"> heater (ESWH) with an EF = 0.948</w:t>
      </w:r>
      <w:r w:rsidRPr="006B3FA7">
        <w:t>.</w:t>
      </w:r>
    </w:p>
    <w:p w14:paraId="295F84D1" w14:textId="77777777" w:rsidR="006B3FA7" w:rsidRPr="006B3FA7" w:rsidRDefault="006B3FA7" w:rsidP="006B3FA7"/>
    <w:p w14:paraId="50771D97" w14:textId="77777777" w:rsidR="006B3FA7" w:rsidRPr="006B3FA7" w:rsidRDefault="006B3FA7" w:rsidP="006B3FA7">
      <w:pPr>
        <w:jc w:val="center"/>
        <w:rPr>
          <w:rFonts w:cstheme="minorHAnsi"/>
          <w:b/>
          <w:bCs/>
          <w:szCs w:val="3276"/>
        </w:rPr>
      </w:pPr>
      <w:r w:rsidRPr="006B3FA7">
        <w:rPr>
          <w:rFonts w:cstheme="minorHAnsi"/>
          <w:b/>
          <w:bCs/>
          <w:szCs w:val="3276"/>
        </w:rPr>
        <w:t xml:space="preserve">Table </w:t>
      </w:r>
      <w:r w:rsidRPr="006B3FA7">
        <w:rPr>
          <w:rFonts w:cstheme="minorHAnsi"/>
          <w:b/>
          <w:bCs/>
          <w:szCs w:val="3276"/>
        </w:rPr>
        <w:fldChar w:fldCharType="begin"/>
      </w:r>
      <w:r w:rsidRPr="006B3FA7">
        <w:rPr>
          <w:rFonts w:cstheme="minorHAnsi"/>
          <w:b/>
          <w:bCs/>
          <w:szCs w:val="3276"/>
        </w:rPr>
        <w:instrText xml:space="preserve"> SEQ Table \* ARABIC </w:instrText>
      </w:r>
      <w:r w:rsidRPr="006B3FA7">
        <w:rPr>
          <w:rFonts w:cstheme="minorHAnsi"/>
          <w:b/>
          <w:bCs/>
          <w:szCs w:val="3276"/>
        </w:rPr>
        <w:fldChar w:fldCharType="separate"/>
      </w:r>
      <w:r w:rsidRPr="006B3FA7">
        <w:rPr>
          <w:rFonts w:cstheme="minorHAnsi"/>
          <w:b/>
          <w:bCs/>
          <w:noProof/>
          <w:szCs w:val="3276"/>
        </w:rPr>
        <w:t>1</w:t>
      </w:r>
      <w:r w:rsidRPr="006B3FA7">
        <w:rPr>
          <w:rFonts w:cstheme="minorHAnsi"/>
          <w:b/>
          <w:bCs/>
          <w:szCs w:val="3276"/>
        </w:rPr>
        <w:fldChar w:fldCharType="end"/>
      </w:r>
      <w:r w:rsidRPr="006B3FA7">
        <w:rPr>
          <w:rFonts w:cstheme="minorHAnsi"/>
          <w:b/>
          <w:bCs/>
          <w:szCs w:val="3276"/>
        </w:rPr>
        <w:t xml:space="preserve"> Measure Names</w:t>
      </w:r>
    </w:p>
    <w:tbl>
      <w:tblPr>
        <w:tblStyle w:val="TableContemporary1"/>
        <w:tblW w:w="0" w:type="auto"/>
        <w:jc w:val="center"/>
        <w:tblLook w:val="04A0" w:firstRow="1" w:lastRow="0" w:firstColumn="1" w:lastColumn="0" w:noHBand="0" w:noVBand="1"/>
      </w:tblPr>
      <w:tblGrid>
        <w:gridCol w:w="1580"/>
        <w:gridCol w:w="5539"/>
      </w:tblGrid>
      <w:tr w:rsidR="006B3FA7" w:rsidRPr="006B3FA7" w14:paraId="7838E48C" w14:textId="77777777" w:rsidTr="00A32301">
        <w:trPr>
          <w:cnfStyle w:val="100000000000" w:firstRow="1" w:lastRow="0" w:firstColumn="0" w:lastColumn="0" w:oddVBand="0" w:evenVBand="0" w:oddHBand="0" w:evenHBand="0" w:firstRowFirstColumn="0" w:firstRowLastColumn="0" w:lastRowFirstColumn="0" w:lastRowLastColumn="0"/>
          <w:jc w:val="center"/>
        </w:trPr>
        <w:tc>
          <w:tcPr>
            <w:tcW w:w="1580" w:type="dxa"/>
          </w:tcPr>
          <w:p w14:paraId="04B717A1" w14:textId="77777777" w:rsidR="006B3FA7" w:rsidRPr="006B3FA7" w:rsidRDefault="006B3FA7" w:rsidP="006B3FA7">
            <w:pPr>
              <w:tabs>
                <w:tab w:val="right" w:pos="2178"/>
              </w:tabs>
              <w:rPr>
                <w:rFonts w:asciiTheme="minorHAnsi" w:hAnsiTheme="minorHAnsi" w:cstheme="minorHAnsi"/>
                <w:bCs w:val="0"/>
                <w:szCs w:val="20"/>
              </w:rPr>
            </w:pPr>
            <w:r w:rsidRPr="006B3FA7">
              <w:rPr>
                <w:rFonts w:asciiTheme="minorHAnsi" w:hAnsiTheme="minorHAnsi" w:cstheme="minorHAnsi"/>
                <w:bCs w:val="0"/>
                <w:szCs w:val="20"/>
              </w:rPr>
              <w:t>Solution Code</w:t>
            </w:r>
            <w:r w:rsidRPr="006B3FA7">
              <w:rPr>
                <w:rFonts w:asciiTheme="minorHAnsi" w:hAnsiTheme="minorHAnsi" w:cstheme="minorHAnsi"/>
                <w:bCs w:val="0"/>
                <w:szCs w:val="20"/>
              </w:rPr>
              <w:tab/>
            </w:r>
          </w:p>
        </w:tc>
        <w:tc>
          <w:tcPr>
            <w:tcW w:w="5539" w:type="dxa"/>
          </w:tcPr>
          <w:p w14:paraId="7F1232EF" w14:textId="77777777" w:rsidR="006B3FA7" w:rsidRPr="006B3FA7" w:rsidRDefault="006B3FA7" w:rsidP="006B3FA7">
            <w:pPr>
              <w:rPr>
                <w:rFonts w:asciiTheme="minorHAnsi" w:hAnsiTheme="minorHAnsi" w:cstheme="minorHAnsi"/>
                <w:bCs w:val="0"/>
                <w:szCs w:val="20"/>
              </w:rPr>
            </w:pPr>
            <w:r w:rsidRPr="006B3FA7">
              <w:rPr>
                <w:rFonts w:asciiTheme="minorHAnsi" w:hAnsiTheme="minorHAnsi" w:cstheme="minorHAnsi"/>
                <w:bCs w:val="0"/>
                <w:szCs w:val="20"/>
              </w:rPr>
              <w:t>Measure Name</w:t>
            </w:r>
          </w:p>
        </w:tc>
      </w:tr>
      <w:tr w:rsidR="006B3FA7" w:rsidRPr="006B3FA7" w14:paraId="7F07E7AA" w14:textId="77777777" w:rsidTr="00A32301">
        <w:trPr>
          <w:cnfStyle w:val="000000100000" w:firstRow="0" w:lastRow="0" w:firstColumn="0" w:lastColumn="0" w:oddVBand="0" w:evenVBand="0" w:oddHBand="1" w:evenHBand="0" w:firstRowFirstColumn="0" w:firstRowLastColumn="0" w:lastRowFirstColumn="0" w:lastRowLastColumn="0"/>
          <w:trHeight w:val="243"/>
          <w:jc w:val="center"/>
        </w:trPr>
        <w:tc>
          <w:tcPr>
            <w:tcW w:w="1580" w:type="dxa"/>
          </w:tcPr>
          <w:p w14:paraId="39A4B417" w14:textId="77777777" w:rsidR="006B3FA7" w:rsidRPr="006B3FA7" w:rsidRDefault="00A32301" w:rsidP="006B3FA7">
            <w:pPr>
              <w:rPr>
                <w:rFonts w:asciiTheme="minorHAnsi" w:hAnsiTheme="minorHAnsi" w:cstheme="minorHAnsi"/>
                <w:szCs w:val="20"/>
              </w:rPr>
            </w:pPr>
            <w:r>
              <w:rPr>
                <w:rFonts w:asciiTheme="minorHAnsi" w:hAnsiTheme="minorHAnsi"/>
                <w:szCs w:val="20"/>
              </w:rPr>
              <w:t>WH-18930</w:t>
            </w:r>
          </w:p>
        </w:tc>
        <w:tc>
          <w:tcPr>
            <w:tcW w:w="5539" w:type="dxa"/>
          </w:tcPr>
          <w:p w14:paraId="7E9D991D" w14:textId="77777777" w:rsidR="006B3FA7" w:rsidRPr="006B3FA7" w:rsidRDefault="006B3FA7" w:rsidP="006B3FA7">
            <w:pPr>
              <w:rPr>
                <w:rFonts w:asciiTheme="minorHAnsi" w:hAnsiTheme="minorHAnsi" w:cstheme="minorHAnsi"/>
                <w:szCs w:val="20"/>
              </w:rPr>
            </w:pPr>
            <w:r w:rsidRPr="006B3FA7">
              <w:rPr>
                <w:rFonts w:asciiTheme="minorHAnsi" w:hAnsiTheme="minorHAnsi" w:cstheme="minorHAnsi"/>
                <w:szCs w:val="20"/>
              </w:rPr>
              <w:t>EF ≥ 2.0 40 Gallon Heat Pump Water Heater replacing 40 Gallon Electric</w:t>
            </w:r>
            <w:r w:rsidR="00A10E5C">
              <w:rPr>
                <w:rFonts w:asciiTheme="minorHAnsi" w:hAnsiTheme="minorHAnsi" w:cstheme="minorHAnsi"/>
                <w:szCs w:val="20"/>
              </w:rPr>
              <w:t xml:space="preserve"> Storage Water Heater, EF = 0.948</w:t>
            </w:r>
          </w:p>
        </w:tc>
      </w:tr>
    </w:tbl>
    <w:p w14:paraId="6D4F67F4" w14:textId="77777777" w:rsidR="006B3FA7" w:rsidRPr="006B3FA7" w:rsidRDefault="006B3FA7" w:rsidP="006B3FA7">
      <w:pPr>
        <w:spacing w:before="40" w:after="40"/>
        <w:rPr>
          <w:rFonts w:cstheme="minorHAnsi"/>
          <w:i/>
          <w:color w:val="FF0000"/>
          <w:szCs w:val="22"/>
        </w:rPr>
      </w:pPr>
    </w:p>
    <w:p w14:paraId="1A53FDF2" w14:textId="77777777" w:rsidR="006B3FA7" w:rsidRPr="006B3FA7" w:rsidRDefault="006B3FA7" w:rsidP="006B3FA7">
      <w:pPr>
        <w:rPr>
          <w:b/>
        </w:rPr>
      </w:pPr>
      <w:r w:rsidRPr="006B3FA7">
        <w:rPr>
          <w:b/>
        </w:rPr>
        <w:t>Measure Requirements</w:t>
      </w:r>
    </w:p>
    <w:p w14:paraId="2341DB99" w14:textId="77777777" w:rsidR="006B3FA7" w:rsidRPr="006B3FA7" w:rsidRDefault="006B3FA7" w:rsidP="006B3FA7">
      <w:pPr>
        <w:numPr>
          <w:ilvl w:val="0"/>
          <w:numId w:val="14"/>
        </w:numPr>
        <w:contextualSpacing/>
      </w:pPr>
      <w:r w:rsidRPr="006B3FA7">
        <w:t>“Instantaneous” and “tank</w:t>
      </w:r>
      <w:r>
        <w:t xml:space="preserve"> </w:t>
      </w:r>
      <w:r w:rsidRPr="006B3FA7">
        <w:t>less” water heaters do not qualify.</w:t>
      </w:r>
    </w:p>
    <w:p w14:paraId="30923647" w14:textId="77777777" w:rsidR="006B3FA7" w:rsidRPr="006B3FA7" w:rsidRDefault="006B3FA7" w:rsidP="006B3FA7">
      <w:pPr>
        <w:numPr>
          <w:ilvl w:val="0"/>
          <w:numId w:val="14"/>
        </w:numPr>
        <w:contextualSpacing/>
      </w:pPr>
      <w:r w:rsidRPr="006B3FA7">
        <w:t>The measure case heat pump water heater must have an EF of 2.0 or greater.</w:t>
      </w:r>
    </w:p>
    <w:p w14:paraId="74391662" w14:textId="77777777" w:rsidR="006B3FA7" w:rsidRPr="006B3FA7" w:rsidRDefault="006B3FA7" w:rsidP="006B3FA7">
      <w:pPr>
        <w:numPr>
          <w:ilvl w:val="0"/>
          <w:numId w:val="14"/>
        </w:numPr>
        <w:contextualSpacing/>
      </w:pPr>
      <w:r w:rsidRPr="006B3FA7">
        <w:t xml:space="preserve">The water heater storage capacity must be </w:t>
      </w:r>
      <w:r w:rsidRPr="006B3FA7">
        <w:rPr>
          <w:szCs w:val="22"/>
        </w:rPr>
        <w:t>40 gallons or greater.</w:t>
      </w:r>
    </w:p>
    <w:p w14:paraId="4D1CB093" w14:textId="77777777" w:rsidR="006B3FA7" w:rsidRPr="006B3FA7" w:rsidRDefault="006B3FA7" w:rsidP="006B3FA7">
      <w:pPr>
        <w:numPr>
          <w:ilvl w:val="0"/>
          <w:numId w:val="14"/>
        </w:numPr>
        <w:contextualSpacing/>
      </w:pPr>
      <w:r w:rsidRPr="006B3FA7">
        <w:rPr>
          <w:szCs w:val="22"/>
        </w:rPr>
        <w:t xml:space="preserve">Only residential-style electric storage water heaters qualify for this rebate. </w:t>
      </w:r>
      <w:r w:rsidRPr="006B3FA7">
        <w:t>A list of qualifying residential water heaters</w:t>
      </w:r>
      <w:r w:rsidRPr="006B3FA7">
        <w:rPr>
          <w:szCs w:val="22"/>
        </w:rPr>
        <w:t xml:space="preserve"> is at: </w:t>
      </w:r>
      <w:hyperlink r:id="rId11" w:history="1">
        <w:r w:rsidRPr="006B3FA7">
          <w:rPr>
            <w:rFonts w:cstheme="minorHAnsi"/>
            <w:szCs w:val="22"/>
            <w:u w:val="single"/>
          </w:rPr>
          <w:t>www.sce.com/appliances</w:t>
        </w:r>
      </w:hyperlink>
      <w:r w:rsidRPr="006B3FA7">
        <w:rPr>
          <w:szCs w:val="22"/>
        </w:rPr>
        <w:t>. Qualifying models are from the Energy Star product list, which requires a minimum EF of 2.0.</w:t>
      </w:r>
    </w:p>
    <w:p w14:paraId="60AEE4B9" w14:textId="77777777" w:rsidR="006B3FA7" w:rsidRPr="006B3FA7" w:rsidRDefault="006B3FA7" w:rsidP="006B3FA7"/>
    <w:p w14:paraId="30896792" w14:textId="77777777" w:rsidR="006B3FA7" w:rsidRPr="006B3FA7" w:rsidRDefault="006B3FA7" w:rsidP="006B3FA7">
      <w:pPr>
        <w:rPr>
          <w:b/>
        </w:rPr>
      </w:pPr>
      <w:r w:rsidRPr="006B3FA7">
        <w:rPr>
          <w:b/>
        </w:rPr>
        <w:t>Market Applicability</w:t>
      </w:r>
    </w:p>
    <w:p w14:paraId="22572821" w14:textId="77777777" w:rsidR="006B3FA7" w:rsidRPr="006B3FA7" w:rsidRDefault="006B3FA7" w:rsidP="006B3FA7">
      <w:r w:rsidRPr="006B3FA7">
        <w:t>This measure is applicable to single-family, multi-family, and double-wide mobile home residential building types. The most significant barrier to water heater retrofit is the existing nature of water heater replacement. Two-thirds of consumers replace their water heaters due to the sudden failure of their existing water heater. When a water heater suddenly fails, most consumers purchase replacements that are the cheapest and most readily available model that are also easy to install. These prevailing attitudes do not encourage consumers to make the extra effort to find more advanced, energy-efficient technologies that are now available on the market.</w:t>
      </w:r>
    </w:p>
    <w:p w14:paraId="04AB3689"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3757D041" w14:textId="77777777" w:rsidR="006B3FA7" w:rsidRPr="006B3FA7" w:rsidRDefault="006B3FA7" w:rsidP="006B3FA7">
      <w:r w:rsidRPr="006B3FA7">
        <w:t xml:space="preserve">Conventional electric-resistance water heaters usually consist of a glass-lined steel tank with foam insulation. Energy efficient units have greater amount of insulation. Located at the base and top end of the tank are two electrical heating elements. Cold water enters the base of the tank and is heated by the lower electrical heating element. The water then rises to the top portion of the tank. This is where the hot water is drawn for consumption. During periods of high demand, the electrical heating element located at the top end of the tank can be turned on to provide additional water heating. </w:t>
      </w:r>
    </w:p>
    <w:p w14:paraId="3EDD2714" w14:textId="77777777" w:rsidR="006B3FA7" w:rsidRPr="006B3FA7" w:rsidRDefault="006B3FA7" w:rsidP="006B3FA7"/>
    <w:p w14:paraId="4530FF76" w14:textId="77777777" w:rsidR="006B3FA7" w:rsidRPr="006B3FA7" w:rsidRDefault="006B3FA7" w:rsidP="006B3FA7">
      <w:r w:rsidRPr="006B3FA7">
        <w:t xml:space="preserve">Heat pump water heaters heat water using a heat pump, allowing them to achieve much higher efficiency (energy factor), compared to electric-resistance water heaters. Similar to electric-resistance water heaters, most heat pump water heaters consists of a glass-lined steel tank with foam insulation. Heat pump waters water heaters are typically equipped with supplemental electric-resistance elements for periods of high demand. </w:t>
      </w:r>
    </w:p>
    <w:p w14:paraId="03C51981" w14:textId="77777777" w:rsidR="008B1357" w:rsidRPr="006B3FA7" w:rsidRDefault="00697868" w:rsidP="006B3FA7">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6B3FA7">
        <w:rPr>
          <w:rFonts w:asciiTheme="minorHAnsi" w:hAnsiTheme="minorHAnsi"/>
        </w:rPr>
        <w:t>Mechanism</w:t>
      </w:r>
    </w:p>
    <w:p w14:paraId="3B700FDA" w14:textId="314E8A61" w:rsidR="006B3FA7" w:rsidRPr="006B3FA7" w:rsidRDefault="001F4FF2" w:rsidP="006B3FA7">
      <w:pPr>
        <w:tabs>
          <w:tab w:val="num" w:pos="360"/>
        </w:tabs>
        <w:spacing w:before="40" w:after="40"/>
        <w:rPr>
          <w:rFonts w:cstheme="minorHAnsi"/>
          <w:sz w:val="18"/>
          <w:szCs w:val="22"/>
        </w:rPr>
      </w:pPr>
      <w:bookmarkStart w:id="10" w:name="_Toc214003084"/>
      <w:r w:rsidRPr="00397406">
        <w:rPr>
          <w:rFonts w:cstheme="minorHAnsi"/>
          <w:sz w:val="18"/>
          <w:szCs w:val="18"/>
        </w:rPr>
        <w:t>See Appendices A and</w:t>
      </w:r>
      <w:r w:rsidRPr="00397406">
        <w:rPr>
          <w:rFonts w:cstheme="minorHAnsi"/>
          <w:sz w:val="18"/>
          <w:szCs w:val="22"/>
        </w:rPr>
        <w:t xml:space="preserve"> B for definitions of application types and delivery mechanisms.</w:t>
      </w:r>
      <w:r w:rsidR="006B3FA7" w:rsidRPr="006B3FA7">
        <w:rPr>
          <w:rFonts w:cstheme="minorHAnsi"/>
          <w:sz w:val="18"/>
          <w:szCs w:val="22"/>
        </w:rPr>
        <w:t xml:space="preserve"> </w:t>
      </w:r>
    </w:p>
    <w:p w14:paraId="551CFB8E" w14:textId="77777777" w:rsidR="006B3FA7" w:rsidRPr="006B3FA7" w:rsidRDefault="006B3FA7" w:rsidP="006B3FA7">
      <w:pPr>
        <w:tabs>
          <w:tab w:val="num" w:pos="360"/>
        </w:tabs>
        <w:spacing w:before="40" w:after="40"/>
        <w:rPr>
          <w:rFonts w:cstheme="minorHAnsi"/>
          <w:szCs w:val="22"/>
        </w:rPr>
      </w:pPr>
    </w:p>
    <w:p w14:paraId="53EB5CDD" w14:textId="77777777" w:rsidR="006B3FA7" w:rsidRPr="006B3FA7" w:rsidRDefault="006B3FA7" w:rsidP="006B3FA7">
      <w:r w:rsidRPr="006B3FA7">
        <w:t>The delivery method for the above measure is:</w:t>
      </w:r>
    </w:p>
    <w:p w14:paraId="075661CE" w14:textId="77777777" w:rsidR="006B3FA7" w:rsidRPr="006B3FA7" w:rsidRDefault="006B3FA7" w:rsidP="006B3FA7">
      <w:pPr>
        <w:numPr>
          <w:ilvl w:val="0"/>
          <w:numId w:val="15"/>
        </w:numPr>
      </w:pPr>
      <w:r w:rsidRPr="006B3FA7">
        <w:t xml:space="preserve">Financial Support / Down-Stream Incentive –Deemed </w:t>
      </w:r>
    </w:p>
    <w:p w14:paraId="17F2D54F" w14:textId="77777777" w:rsidR="006B3FA7" w:rsidRPr="006B3FA7" w:rsidRDefault="006B3FA7" w:rsidP="006B3FA7"/>
    <w:p w14:paraId="59EDF763" w14:textId="77777777" w:rsidR="006B3FA7" w:rsidRPr="006B3FA7" w:rsidRDefault="006B3FA7" w:rsidP="006B3FA7">
      <w:r w:rsidRPr="006B3FA7">
        <w:t>The program/install type for the above measure is:</w:t>
      </w:r>
    </w:p>
    <w:p w14:paraId="193879F1" w14:textId="77777777" w:rsidR="006B3FA7" w:rsidRPr="006B3FA7" w:rsidRDefault="006B3FA7" w:rsidP="006B3FA7">
      <w:pPr>
        <w:numPr>
          <w:ilvl w:val="0"/>
          <w:numId w:val="16"/>
        </w:numPr>
        <w:contextualSpacing/>
      </w:pPr>
      <w:r w:rsidRPr="006B3FA7">
        <w:t>Replace on Burnout (ROB)</w:t>
      </w:r>
    </w:p>
    <w:p w14:paraId="26AAD863" w14:textId="77777777" w:rsidR="00E16609" w:rsidRPr="00397406" w:rsidRDefault="00824F1C" w:rsidP="00824F1C">
      <w:pPr>
        <w:pStyle w:val="Heading2"/>
        <w:rPr>
          <w:rFonts w:asciiTheme="minorHAnsi" w:hAnsiTheme="minorHAnsi" w:cstheme="minorHAnsi"/>
        </w:rPr>
      </w:pPr>
      <w:proofErr w:type="gramStart"/>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w:t>
      </w:r>
      <w:proofErr w:type="gramEnd"/>
      <w:r w:rsidR="00697868" w:rsidRPr="00397406">
        <w:rPr>
          <w:rFonts w:asciiTheme="minorHAnsi" w:hAnsiTheme="minorHAnsi" w:cstheme="minorHAnsi"/>
        </w:rPr>
        <w:t xml:space="preserv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10"/>
    </w:p>
    <w:p w14:paraId="033C0C89" w14:textId="77777777" w:rsidR="00F06CCF" w:rsidRPr="00397406" w:rsidRDefault="00F06CCF" w:rsidP="00F06CCF">
      <w:pPr>
        <w:pStyle w:val="Heading3"/>
        <w:rPr>
          <w:rFonts w:asciiTheme="minorHAnsi" w:hAnsiTheme="minorHAnsi"/>
        </w:rPr>
      </w:pPr>
      <w:r w:rsidRPr="00397406">
        <w:rPr>
          <w:rFonts w:asciiTheme="minorHAnsi" w:hAnsiTheme="minorHAnsi"/>
        </w:rPr>
        <w:t>1.4.1 DEER Measure and Base Case Analysis</w:t>
      </w:r>
    </w:p>
    <w:p w14:paraId="409317B2" w14:textId="3421A371" w:rsidR="001A08D7" w:rsidRPr="001A08D7" w:rsidRDefault="001A08D7" w:rsidP="001A08D7">
      <w:bookmarkStart w:id="11" w:name="_Toc214003087"/>
      <w:r w:rsidRPr="001A08D7">
        <w:t>This work paper uses data from DEER 2015</w:t>
      </w:r>
      <w:r w:rsidR="00D035F7">
        <w:t>,</w:t>
      </w:r>
      <w:r w:rsidRPr="001A08D7">
        <w:t xml:space="preserve"> which lists data for a HPWH with EF = 2.0 replacing a base case ESWH with EF = </w:t>
      </w:r>
      <w:r w:rsidR="00D035F7">
        <w:t>0</w:t>
      </w:r>
      <w:r w:rsidRPr="001A08D7">
        <w:t>.948.</w:t>
      </w:r>
    </w:p>
    <w:p w14:paraId="3606536B" w14:textId="77777777" w:rsidR="006B3FA7" w:rsidRPr="006B3FA7" w:rsidRDefault="006B3FA7" w:rsidP="006B3FA7">
      <w:pPr>
        <w:keepNext/>
        <w:jc w:val="center"/>
        <w:rPr>
          <w:rFonts w:cstheme="minorHAnsi"/>
          <w:b/>
          <w:bCs/>
          <w:szCs w:val="3276"/>
        </w:rPr>
      </w:pPr>
    </w:p>
    <w:p w14:paraId="270B14F0" w14:textId="77777777" w:rsidR="001A08D7" w:rsidRPr="001A08D7" w:rsidRDefault="001A08D7" w:rsidP="001A08D7">
      <w:pPr>
        <w:keepNext/>
        <w:jc w:val="center"/>
        <w:rPr>
          <w:rFonts w:cstheme="minorHAnsi"/>
          <w:b/>
          <w:bCs/>
          <w:szCs w:val="22"/>
        </w:rPr>
      </w:pPr>
      <w:bookmarkStart w:id="12" w:name="_Ref398732828"/>
      <w:r w:rsidRPr="001A08D7">
        <w:rPr>
          <w:rFonts w:cstheme="minorHAnsi"/>
          <w:b/>
          <w:bCs/>
          <w:szCs w:val="22"/>
        </w:rPr>
        <w:t xml:space="preserve">Table </w:t>
      </w:r>
      <w:r w:rsidRPr="001A08D7">
        <w:rPr>
          <w:rFonts w:cstheme="minorHAnsi"/>
          <w:b/>
          <w:bCs/>
          <w:szCs w:val="22"/>
        </w:rPr>
        <w:fldChar w:fldCharType="begin"/>
      </w:r>
      <w:r w:rsidRPr="001A08D7">
        <w:rPr>
          <w:rFonts w:cstheme="minorHAnsi"/>
          <w:b/>
          <w:bCs/>
          <w:szCs w:val="22"/>
        </w:rPr>
        <w:instrText xml:space="preserve"> SEQ Table \* ARABIC </w:instrText>
      </w:r>
      <w:r w:rsidRPr="001A08D7">
        <w:rPr>
          <w:rFonts w:cstheme="minorHAnsi"/>
          <w:b/>
          <w:bCs/>
          <w:szCs w:val="22"/>
        </w:rPr>
        <w:fldChar w:fldCharType="separate"/>
      </w:r>
      <w:r w:rsidRPr="001A08D7">
        <w:rPr>
          <w:rFonts w:cstheme="minorHAnsi"/>
          <w:b/>
          <w:bCs/>
          <w:noProof/>
          <w:szCs w:val="22"/>
        </w:rPr>
        <w:t>2</w:t>
      </w:r>
      <w:r w:rsidRPr="001A08D7">
        <w:rPr>
          <w:rFonts w:cstheme="minorHAnsi"/>
          <w:b/>
          <w:bCs/>
          <w:szCs w:val="22"/>
        </w:rPr>
        <w:fldChar w:fldCharType="end"/>
      </w:r>
      <w:bookmarkEnd w:id="12"/>
      <w:r w:rsidRPr="001A08D7">
        <w:rPr>
          <w:rFonts w:cstheme="minorHAnsi"/>
          <w:b/>
          <w:bCs/>
          <w:szCs w:val="22"/>
        </w:rPr>
        <w:t>: DEER Difference Summary</w:t>
      </w:r>
    </w:p>
    <w:tbl>
      <w:tblPr>
        <w:tblStyle w:val="WPTable1"/>
        <w:tblW w:w="0" w:type="auto"/>
        <w:jc w:val="center"/>
        <w:tblLook w:val="04A0" w:firstRow="1" w:lastRow="0" w:firstColumn="1" w:lastColumn="0" w:noHBand="0" w:noVBand="1"/>
      </w:tblPr>
      <w:tblGrid>
        <w:gridCol w:w="3600"/>
        <w:gridCol w:w="5701"/>
      </w:tblGrid>
      <w:tr w:rsidR="001A08D7" w:rsidRPr="001A08D7" w14:paraId="77F990BE" w14:textId="77777777" w:rsidTr="00813CA7">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6F2EF854" w14:textId="77777777" w:rsidR="001A08D7" w:rsidRPr="001A08D7" w:rsidRDefault="001A08D7" w:rsidP="001A08D7">
            <w:pPr>
              <w:rPr>
                <w:rFonts w:asciiTheme="minorHAnsi" w:hAnsiTheme="minorHAnsi" w:cstheme="minorHAnsi"/>
                <w:color w:val="FF0000"/>
                <w:szCs w:val="20"/>
              </w:rPr>
            </w:pPr>
            <w:r w:rsidRPr="001A08D7">
              <w:rPr>
                <w:rFonts w:asciiTheme="minorHAnsi" w:hAnsiTheme="minorHAnsi" w:cstheme="minorHAnsi"/>
                <w:szCs w:val="20"/>
              </w:rPr>
              <w:t>DEER Difference Summary Table</w:t>
            </w:r>
          </w:p>
        </w:tc>
      </w:tr>
      <w:tr w:rsidR="001A08D7" w:rsidRPr="001A08D7" w14:paraId="27415DDA" w14:textId="77777777" w:rsidTr="00E47B18">
        <w:trPr>
          <w:cnfStyle w:val="000000100000" w:firstRow="0" w:lastRow="0" w:firstColumn="0" w:lastColumn="0" w:oddVBand="0" w:evenVBand="0" w:oddHBand="1" w:evenHBand="0" w:firstRowFirstColumn="0" w:firstRowLastColumn="0" w:lastRowFirstColumn="0" w:lastRowLastColumn="0"/>
          <w:trHeight w:val="243"/>
          <w:jc w:val="center"/>
        </w:trPr>
        <w:tc>
          <w:tcPr>
            <w:tcW w:w="3600" w:type="dxa"/>
          </w:tcPr>
          <w:p w14:paraId="3C32CE52" w14:textId="77777777"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Referenced versions of DEER and READI</w:t>
            </w:r>
          </w:p>
        </w:tc>
        <w:tc>
          <w:tcPr>
            <w:tcW w:w="5701" w:type="dxa"/>
          </w:tcPr>
          <w:p w14:paraId="0421FF07" w14:textId="50D9D2FB"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DEER 2015, READI v2.1.0</w:t>
            </w:r>
          </w:p>
        </w:tc>
      </w:tr>
      <w:tr w:rsidR="001A08D7" w:rsidRPr="001A08D7" w14:paraId="255D74B5" w14:textId="77777777" w:rsidTr="00E47B18">
        <w:trPr>
          <w:cnfStyle w:val="000000010000" w:firstRow="0" w:lastRow="0" w:firstColumn="0" w:lastColumn="0" w:oddVBand="0" w:evenVBand="0" w:oddHBand="0" w:evenHBand="1" w:firstRowFirstColumn="0" w:firstRowLastColumn="0" w:lastRowFirstColumn="0" w:lastRowLastColumn="0"/>
          <w:trHeight w:val="243"/>
          <w:jc w:val="center"/>
        </w:trPr>
        <w:tc>
          <w:tcPr>
            <w:tcW w:w="3600" w:type="dxa"/>
          </w:tcPr>
          <w:p w14:paraId="11BA316A" w14:textId="77777777"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Summary of deviation from DEER</w:t>
            </w:r>
          </w:p>
        </w:tc>
        <w:tc>
          <w:tcPr>
            <w:tcW w:w="5701" w:type="dxa"/>
          </w:tcPr>
          <w:p w14:paraId="2F067258" w14:textId="7B613684" w:rsidR="001A08D7" w:rsidRPr="00E47B18" w:rsidRDefault="001A08D7" w:rsidP="00B80543">
            <w:pPr>
              <w:rPr>
                <w:rFonts w:asciiTheme="minorHAnsi" w:hAnsiTheme="minorHAnsi" w:cstheme="minorHAnsi"/>
                <w:szCs w:val="20"/>
              </w:rPr>
            </w:pPr>
            <w:r w:rsidRPr="00E47B18">
              <w:rPr>
                <w:rFonts w:asciiTheme="minorHAnsi" w:hAnsiTheme="minorHAnsi" w:cstheme="minorHAnsi"/>
                <w:szCs w:val="20"/>
              </w:rPr>
              <w:t>DEER contain</w:t>
            </w:r>
            <w:r w:rsidR="00B80543" w:rsidRPr="00E47B18">
              <w:rPr>
                <w:rFonts w:asciiTheme="minorHAnsi" w:hAnsiTheme="minorHAnsi" w:cstheme="minorHAnsi"/>
                <w:szCs w:val="20"/>
              </w:rPr>
              <w:t>s this measure</w:t>
            </w:r>
          </w:p>
        </w:tc>
      </w:tr>
      <w:tr w:rsidR="001A08D7" w:rsidRPr="001A08D7" w14:paraId="62AAF913" w14:textId="77777777" w:rsidTr="00E47B18">
        <w:trPr>
          <w:cnfStyle w:val="000000100000" w:firstRow="0" w:lastRow="0" w:firstColumn="0" w:lastColumn="0" w:oddVBand="0" w:evenVBand="0" w:oddHBand="1" w:evenHBand="0" w:firstRowFirstColumn="0" w:firstRowLastColumn="0" w:lastRowFirstColumn="0" w:lastRowLastColumn="0"/>
          <w:trHeight w:val="243"/>
          <w:jc w:val="center"/>
        </w:trPr>
        <w:tc>
          <w:tcPr>
            <w:tcW w:w="3600" w:type="dxa"/>
          </w:tcPr>
          <w:p w14:paraId="0D531C53" w14:textId="77777777"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DEER measures scaled?</w:t>
            </w:r>
          </w:p>
        </w:tc>
        <w:tc>
          <w:tcPr>
            <w:tcW w:w="5701" w:type="dxa"/>
          </w:tcPr>
          <w:p w14:paraId="48724417" w14:textId="501C8DC1"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No – not necessary</w:t>
            </w:r>
          </w:p>
        </w:tc>
      </w:tr>
      <w:tr w:rsidR="001A08D7" w:rsidRPr="001A08D7" w14:paraId="238F8951" w14:textId="77777777" w:rsidTr="00E47B18">
        <w:trPr>
          <w:cnfStyle w:val="000000010000" w:firstRow="0" w:lastRow="0" w:firstColumn="0" w:lastColumn="0" w:oddVBand="0" w:evenVBand="0" w:oddHBand="0" w:evenHBand="1" w:firstRowFirstColumn="0" w:firstRowLastColumn="0" w:lastRowFirstColumn="0" w:lastRowLastColumn="0"/>
          <w:trHeight w:val="243"/>
          <w:jc w:val="center"/>
        </w:trPr>
        <w:tc>
          <w:tcPr>
            <w:tcW w:w="3600" w:type="dxa"/>
          </w:tcPr>
          <w:p w14:paraId="54223C1F" w14:textId="77777777"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 xml:space="preserve">DEER </w:t>
            </w:r>
            <w:proofErr w:type="spellStart"/>
            <w:r w:rsidRPr="00E47B18">
              <w:rPr>
                <w:rFonts w:asciiTheme="minorHAnsi" w:hAnsiTheme="minorHAnsi" w:cstheme="minorHAnsi"/>
                <w:szCs w:val="20"/>
              </w:rPr>
              <w:t>eQUEST</w:t>
            </w:r>
            <w:proofErr w:type="spellEnd"/>
            <w:r w:rsidRPr="00E47B18">
              <w:rPr>
                <w:rFonts w:asciiTheme="minorHAnsi" w:hAnsiTheme="minorHAnsi" w:cstheme="minorHAnsi"/>
                <w:szCs w:val="20"/>
              </w:rPr>
              <w:t xml:space="preserve"> prototypes used?</w:t>
            </w:r>
          </w:p>
        </w:tc>
        <w:tc>
          <w:tcPr>
            <w:tcW w:w="5701" w:type="dxa"/>
          </w:tcPr>
          <w:p w14:paraId="40695285" w14:textId="449AFC25" w:rsidR="001A08D7" w:rsidRPr="00E47B18" w:rsidRDefault="0033156E" w:rsidP="001A08D7">
            <w:pPr>
              <w:rPr>
                <w:rFonts w:asciiTheme="minorHAnsi" w:hAnsiTheme="minorHAnsi" w:cstheme="minorHAnsi"/>
                <w:szCs w:val="20"/>
              </w:rPr>
            </w:pPr>
            <w:r>
              <w:rPr>
                <w:rFonts w:asciiTheme="minorHAnsi" w:hAnsiTheme="minorHAnsi" w:cstheme="minorHAnsi"/>
                <w:szCs w:val="20"/>
              </w:rPr>
              <w:t>No</w:t>
            </w:r>
          </w:p>
        </w:tc>
      </w:tr>
      <w:tr w:rsidR="001A08D7" w:rsidRPr="001A08D7" w14:paraId="03F55E75" w14:textId="77777777" w:rsidTr="00E47B18">
        <w:trPr>
          <w:cnfStyle w:val="000000100000" w:firstRow="0" w:lastRow="0" w:firstColumn="0" w:lastColumn="0" w:oddVBand="0" w:evenVBand="0" w:oddHBand="1" w:evenHBand="0" w:firstRowFirstColumn="0" w:firstRowLastColumn="0" w:lastRowFirstColumn="0" w:lastRowLastColumn="0"/>
          <w:trHeight w:val="243"/>
          <w:jc w:val="center"/>
        </w:trPr>
        <w:tc>
          <w:tcPr>
            <w:tcW w:w="3600" w:type="dxa"/>
          </w:tcPr>
          <w:p w14:paraId="5493A976" w14:textId="77777777" w:rsidR="001A08D7" w:rsidRPr="00E47B18" w:rsidRDefault="001A08D7" w:rsidP="001A08D7">
            <w:pPr>
              <w:rPr>
                <w:rFonts w:asciiTheme="minorHAnsi" w:hAnsiTheme="minorHAnsi" w:cstheme="minorHAnsi"/>
                <w:szCs w:val="20"/>
              </w:rPr>
            </w:pPr>
            <w:r w:rsidRPr="00E47B18">
              <w:rPr>
                <w:rFonts w:asciiTheme="minorHAnsi" w:hAnsiTheme="minorHAnsi" w:cstheme="minorHAnsi"/>
                <w:szCs w:val="20"/>
              </w:rPr>
              <w:t>DEER operating hours used?</w:t>
            </w:r>
          </w:p>
        </w:tc>
        <w:tc>
          <w:tcPr>
            <w:tcW w:w="5701" w:type="dxa"/>
          </w:tcPr>
          <w:p w14:paraId="3FD9072F" w14:textId="7BCD6E50" w:rsidR="001A08D7" w:rsidRPr="00E47B18" w:rsidRDefault="0033156E" w:rsidP="00E47B18">
            <w:pPr>
              <w:rPr>
                <w:rFonts w:asciiTheme="minorHAnsi" w:hAnsiTheme="minorHAnsi" w:cstheme="minorHAnsi"/>
                <w:szCs w:val="20"/>
              </w:rPr>
            </w:pPr>
            <w:r>
              <w:rPr>
                <w:rFonts w:asciiTheme="minorHAnsi" w:hAnsiTheme="minorHAnsi" w:cstheme="minorHAnsi"/>
                <w:szCs w:val="20"/>
              </w:rPr>
              <w:t>No</w:t>
            </w:r>
          </w:p>
        </w:tc>
      </w:tr>
    </w:tbl>
    <w:p w14:paraId="7431CC0F" w14:textId="77777777" w:rsidR="006B3FA7" w:rsidRPr="006B3FA7" w:rsidRDefault="006B3FA7" w:rsidP="006B3FA7">
      <w:pPr>
        <w:spacing w:before="40" w:after="40"/>
        <w:rPr>
          <w:rFonts w:cstheme="minorHAnsi"/>
          <w:i/>
          <w:color w:val="FF0000"/>
          <w:szCs w:val="22"/>
        </w:rPr>
      </w:pPr>
    </w:p>
    <w:p w14:paraId="356E5A61"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658E09B0"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15168599" w14:textId="77777777" w:rsidR="000968C6" w:rsidRPr="00397406" w:rsidRDefault="000968C6" w:rsidP="000968C6">
      <w:pPr>
        <w:rPr>
          <w:rFonts w:cstheme="minorHAnsi"/>
          <w:szCs w:val="22"/>
        </w:rPr>
      </w:pPr>
    </w:p>
    <w:p w14:paraId="1C0FFE33" w14:textId="77777777" w:rsidR="000968C6" w:rsidRPr="00397406" w:rsidRDefault="000968C6" w:rsidP="000968C6">
      <w:pPr>
        <w:pStyle w:val="Caption"/>
        <w:jc w:val="center"/>
        <w:rPr>
          <w:rFonts w:cstheme="minorHAnsi"/>
          <w:szCs w:val="22"/>
        </w:rPr>
      </w:pPr>
      <w:bookmarkStart w:id="13"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3</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015D172F"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2C97A62C"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p>
        </w:tc>
        <w:tc>
          <w:tcPr>
            <w:tcW w:w="1930" w:type="pct"/>
          </w:tcPr>
          <w:p w14:paraId="50CEAFF0"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531" w:type="pct"/>
          </w:tcPr>
          <w:p w14:paraId="24406EBE"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p>
        </w:tc>
        <w:tc>
          <w:tcPr>
            <w:tcW w:w="639" w:type="pct"/>
          </w:tcPr>
          <w:p w14:paraId="56E53FB8" w14:textId="77777777" w:rsidR="000968C6"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86" w:type="pct"/>
          </w:tcPr>
          <w:p w14:paraId="33CA67BC" w14:textId="77777777" w:rsidR="000968C6" w:rsidRPr="00397406" w:rsidRDefault="000968C6"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402" w:type="pct"/>
          </w:tcPr>
          <w:p w14:paraId="76FA74BB"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p>
        </w:tc>
      </w:tr>
      <w:tr w:rsidR="00907697" w:rsidRPr="00397406" w14:paraId="278298DE" w14:textId="77777777" w:rsidTr="005729C8">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6B4F1341" w14:textId="77777777" w:rsidR="00907697" w:rsidRPr="006B3FA7" w:rsidRDefault="00907697" w:rsidP="005729C8">
            <w:pPr>
              <w:rPr>
                <w:rFonts w:asciiTheme="minorHAnsi" w:hAnsiTheme="minorHAnsi"/>
                <w:szCs w:val="20"/>
              </w:rPr>
            </w:pPr>
            <w:r w:rsidRPr="006B3FA7">
              <w:rPr>
                <w:rFonts w:asciiTheme="minorHAnsi" w:hAnsiTheme="minorHAnsi"/>
                <w:szCs w:val="20"/>
              </w:rPr>
              <w:t>Res-Default&gt;2</w:t>
            </w:r>
          </w:p>
        </w:tc>
        <w:tc>
          <w:tcPr>
            <w:tcW w:w="1930" w:type="pct"/>
          </w:tcPr>
          <w:p w14:paraId="53A292C2" w14:textId="77777777" w:rsidR="00907697" w:rsidRPr="006B3FA7" w:rsidRDefault="00907697" w:rsidP="005729C8">
            <w:pPr>
              <w:rPr>
                <w:rFonts w:asciiTheme="minorHAnsi" w:hAnsiTheme="minorHAnsi"/>
                <w:szCs w:val="20"/>
              </w:rPr>
            </w:pPr>
            <w:r w:rsidRPr="006B3FA7">
              <w:rPr>
                <w:rFonts w:asciiTheme="minorHAnsi" w:hAnsiTheme="minorHAnsi"/>
                <w:szCs w:val="20"/>
              </w:rPr>
              <w:t>All other EEM with no evaluated NTGR; existing EEM with same delivery mechanism for more than 2 years</w:t>
            </w:r>
          </w:p>
        </w:tc>
        <w:tc>
          <w:tcPr>
            <w:tcW w:w="531" w:type="pct"/>
          </w:tcPr>
          <w:p w14:paraId="1EE5024E" w14:textId="77777777" w:rsidR="00907697" w:rsidRPr="006B3FA7" w:rsidRDefault="00907697" w:rsidP="005729C8">
            <w:pPr>
              <w:rPr>
                <w:rFonts w:asciiTheme="minorHAnsi" w:hAnsiTheme="minorHAnsi"/>
                <w:szCs w:val="20"/>
              </w:rPr>
            </w:pPr>
            <w:r w:rsidRPr="006B3FA7">
              <w:rPr>
                <w:rFonts w:asciiTheme="minorHAnsi" w:hAnsiTheme="minorHAnsi"/>
                <w:szCs w:val="20"/>
              </w:rPr>
              <w:t>Res</w:t>
            </w:r>
          </w:p>
        </w:tc>
        <w:tc>
          <w:tcPr>
            <w:tcW w:w="639" w:type="pct"/>
          </w:tcPr>
          <w:p w14:paraId="52963E68" w14:textId="77777777" w:rsidR="00907697" w:rsidRPr="006B3FA7" w:rsidRDefault="00907697" w:rsidP="005729C8">
            <w:pPr>
              <w:rPr>
                <w:rFonts w:asciiTheme="minorHAnsi" w:hAnsiTheme="minorHAnsi"/>
                <w:szCs w:val="20"/>
              </w:rPr>
            </w:pPr>
            <w:r w:rsidRPr="006B3FA7">
              <w:rPr>
                <w:rFonts w:asciiTheme="minorHAnsi" w:hAnsiTheme="minorHAnsi"/>
                <w:szCs w:val="20"/>
              </w:rPr>
              <w:t>Any</w:t>
            </w:r>
          </w:p>
        </w:tc>
        <w:tc>
          <w:tcPr>
            <w:tcW w:w="686" w:type="pct"/>
          </w:tcPr>
          <w:p w14:paraId="68E4EDFA" w14:textId="77777777" w:rsidR="00907697" w:rsidRPr="006B3FA7" w:rsidRDefault="00907697" w:rsidP="005729C8">
            <w:pPr>
              <w:rPr>
                <w:rFonts w:asciiTheme="minorHAnsi" w:hAnsiTheme="minorHAnsi"/>
                <w:szCs w:val="20"/>
              </w:rPr>
            </w:pPr>
            <w:r w:rsidRPr="006B3FA7">
              <w:rPr>
                <w:rFonts w:asciiTheme="minorHAnsi" w:hAnsiTheme="minorHAnsi"/>
                <w:szCs w:val="20"/>
              </w:rPr>
              <w:t>Any</w:t>
            </w:r>
          </w:p>
        </w:tc>
        <w:tc>
          <w:tcPr>
            <w:tcW w:w="402" w:type="pct"/>
          </w:tcPr>
          <w:p w14:paraId="318A73A0" w14:textId="77777777" w:rsidR="00907697" w:rsidRPr="006B3FA7" w:rsidRDefault="00907697" w:rsidP="005729C8">
            <w:pPr>
              <w:rPr>
                <w:rFonts w:asciiTheme="minorHAnsi" w:hAnsiTheme="minorHAnsi"/>
                <w:szCs w:val="20"/>
              </w:rPr>
            </w:pPr>
            <w:r w:rsidRPr="006B3FA7">
              <w:rPr>
                <w:rFonts w:asciiTheme="minorHAnsi" w:hAnsiTheme="minorHAnsi"/>
                <w:szCs w:val="20"/>
              </w:rPr>
              <w:t>0.55</w:t>
            </w:r>
          </w:p>
        </w:tc>
      </w:tr>
    </w:tbl>
    <w:p w14:paraId="295DFEDF" w14:textId="77777777" w:rsidR="00F1053D" w:rsidRPr="00397406" w:rsidRDefault="00F1053D" w:rsidP="000968C6">
      <w:pPr>
        <w:pStyle w:val="Reminders"/>
        <w:rPr>
          <w:rFonts w:asciiTheme="minorHAnsi" w:hAnsiTheme="minorHAnsi" w:cstheme="minorHAnsi"/>
          <w:i w:val="0"/>
          <w:color w:val="auto"/>
          <w:szCs w:val="22"/>
        </w:rPr>
      </w:pPr>
    </w:p>
    <w:p w14:paraId="160774C0"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3716A505"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3A4232E5" w14:textId="77777777" w:rsidR="006B3FA7" w:rsidRPr="00397406" w:rsidRDefault="006B3FA7" w:rsidP="005476F6">
      <w:pPr>
        <w:pStyle w:val="Reminders"/>
        <w:rPr>
          <w:rFonts w:asciiTheme="minorHAnsi" w:hAnsiTheme="minorHAnsi" w:cstheme="minorHAnsi"/>
          <w:i w:val="0"/>
          <w:color w:val="auto"/>
          <w:szCs w:val="22"/>
        </w:rPr>
      </w:pPr>
    </w:p>
    <w:p w14:paraId="18A75F4C" w14:textId="77777777" w:rsidR="00240B74" w:rsidRPr="00397406" w:rsidRDefault="00240B74" w:rsidP="00240B74">
      <w:pPr>
        <w:pStyle w:val="Caption"/>
        <w:jc w:val="center"/>
        <w:rPr>
          <w:rFonts w:cstheme="minorHAnsi"/>
          <w:szCs w:val="22"/>
        </w:rPr>
      </w:pPr>
      <w:bookmarkStart w:id="14"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4</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7A4B2986"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67FFB3DC"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57A3E32D"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454F1089"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053A33C9"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BldgType</w:t>
            </w:r>
            <w:proofErr w:type="spellEnd"/>
          </w:p>
        </w:tc>
        <w:tc>
          <w:tcPr>
            <w:tcW w:w="693" w:type="pct"/>
          </w:tcPr>
          <w:p w14:paraId="24E15B98" w14:textId="77777777" w:rsidR="006B4A48" w:rsidRPr="00397406" w:rsidRDefault="006B4A48" w:rsidP="005729C8">
            <w:pPr>
              <w:rPr>
                <w:rFonts w:asciiTheme="minorHAnsi" w:hAnsiTheme="minorHAnsi" w:cstheme="minorHAnsi"/>
                <w:szCs w:val="20"/>
              </w:rPr>
            </w:pPr>
            <w:proofErr w:type="spellStart"/>
            <w:r w:rsidRPr="00397406">
              <w:rPr>
                <w:rFonts w:asciiTheme="minorHAnsi" w:hAnsiTheme="minorHAnsi" w:cstheme="minorHAnsi"/>
                <w:szCs w:val="20"/>
              </w:rPr>
              <w:t>ProgDelivID</w:t>
            </w:r>
            <w:proofErr w:type="spellEnd"/>
          </w:p>
        </w:tc>
        <w:tc>
          <w:tcPr>
            <w:tcW w:w="634" w:type="pct"/>
          </w:tcPr>
          <w:p w14:paraId="7483AB2F" w14:textId="77777777" w:rsidR="006B4A48" w:rsidRPr="00397406" w:rsidRDefault="00FB2590" w:rsidP="005729C8">
            <w:pPr>
              <w:rPr>
                <w:rFonts w:asciiTheme="minorHAnsi" w:hAnsiTheme="minorHAnsi" w:cstheme="minorHAnsi"/>
                <w:szCs w:val="20"/>
              </w:rPr>
            </w:pPr>
            <w:proofErr w:type="spellStart"/>
            <w:r w:rsidRPr="00397406">
              <w:rPr>
                <w:rFonts w:asciiTheme="minorHAnsi" w:hAnsiTheme="minorHAnsi" w:cstheme="minorHAnsi"/>
                <w:szCs w:val="20"/>
              </w:rPr>
              <w:t>GSIAValue</w:t>
            </w:r>
            <w:proofErr w:type="spellEnd"/>
          </w:p>
        </w:tc>
      </w:tr>
      <w:tr w:rsidR="002F4E34" w:rsidRPr="00874CDB" w14:paraId="59CE19D2"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3084F8D6" w14:textId="77777777" w:rsidR="002F4E34" w:rsidRPr="00874CDB" w:rsidRDefault="002F4E34" w:rsidP="005729C8">
            <w:pPr>
              <w:rPr>
                <w:rFonts w:asciiTheme="minorHAnsi" w:hAnsiTheme="minorHAnsi"/>
                <w:szCs w:val="20"/>
              </w:rPr>
            </w:pPr>
            <w:proofErr w:type="spellStart"/>
            <w:r w:rsidRPr="00874CDB">
              <w:rPr>
                <w:rFonts w:asciiTheme="minorHAnsi" w:hAnsiTheme="minorHAnsi"/>
                <w:szCs w:val="20"/>
              </w:rPr>
              <w:t>Def</w:t>
            </w:r>
            <w:proofErr w:type="spellEnd"/>
            <w:r w:rsidRPr="00874CDB">
              <w:rPr>
                <w:rFonts w:asciiTheme="minorHAnsi" w:hAnsiTheme="minorHAnsi"/>
                <w:szCs w:val="20"/>
              </w:rPr>
              <w:t>-GSIA</w:t>
            </w:r>
          </w:p>
        </w:tc>
        <w:tc>
          <w:tcPr>
            <w:tcW w:w="1404" w:type="pct"/>
          </w:tcPr>
          <w:p w14:paraId="784AE6A8" w14:textId="77777777" w:rsidR="002F4E34" w:rsidRPr="00874CDB" w:rsidRDefault="002F4E34" w:rsidP="005729C8">
            <w:pPr>
              <w:rPr>
                <w:rFonts w:asciiTheme="minorHAnsi" w:hAnsiTheme="minorHAnsi"/>
                <w:szCs w:val="20"/>
              </w:rPr>
            </w:pPr>
            <w:r w:rsidRPr="00874CDB">
              <w:rPr>
                <w:rFonts w:asciiTheme="minorHAnsi" w:hAnsiTheme="minorHAnsi"/>
                <w:szCs w:val="20"/>
              </w:rPr>
              <w:t>Default GSIA values</w:t>
            </w:r>
          </w:p>
        </w:tc>
        <w:tc>
          <w:tcPr>
            <w:tcW w:w="688" w:type="pct"/>
          </w:tcPr>
          <w:p w14:paraId="6C7FAEB8" w14:textId="77777777" w:rsidR="002F4E34" w:rsidRPr="00874CDB" w:rsidRDefault="002F4E34" w:rsidP="005729C8">
            <w:pPr>
              <w:rPr>
                <w:rFonts w:asciiTheme="minorHAnsi" w:hAnsiTheme="minorHAnsi"/>
                <w:szCs w:val="20"/>
              </w:rPr>
            </w:pPr>
            <w:r w:rsidRPr="00874CDB">
              <w:rPr>
                <w:rFonts w:asciiTheme="minorHAnsi" w:hAnsiTheme="minorHAnsi"/>
                <w:szCs w:val="20"/>
              </w:rPr>
              <w:t>Any</w:t>
            </w:r>
          </w:p>
        </w:tc>
        <w:tc>
          <w:tcPr>
            <w:tcW w:w="858" w:type="pct"/>
          </w:tcPr>
          <w:p w14:paraId="795EB410" w14:textId="77777777" w:rsidR="002F4E34" w:rsidRPr="00874CDB" w:rsidRDefault="002F4E34" w:rsidP="005729C8">
            <w:pPr>
              <w:rPr>
                <w:rFonts w:asciiTheme="minorHAnsi" w:hAnsiTheme="minorHAnsi"/>
                <w:szCs w:val="20"/>
              </w:rPr>
            </w:pPr>
            <w:r w:rsidRPr="00874CDB">
              <w:rPr>
                <w:rFonts w:asciiTheme="minorHAnsi" w:hAnsiTheme="minorHAnsi"/>
                <w:szCs w:val="20"/>
              </w:rPr>
              <w:t>Any</w:t>
            </w:r>
          </w:p>
        </w:tc>
        <w:tc>
          <w:tcPr>
            <w:tcW w:w="693" w:type="pct"/>
          </w:tcPr>
          <w:p w14:paraId="412EC751" w14:textId="77777777" w:rsidR="002F4E34" w:rsidRPr="00874CDB" w:rsidRDefault="002F4E34" w:rsidP="005729C8">
            <w:pPr>
              <w:rPr>
                <w:rFonts w:asciiTheme="minorHAnsi" w:hAnsiTheme="minorHAnsi"/>
                <w:szCs w:val="20"/>
              </w:rPr>
            </w:pPr>
            <w:r w:rsidRPr="00874CDB">
              <w:rPr>
                <w:rFonts w:asciiTheme="minorHAnsi" w:hAnsiTheme="minorHAnsi"/>
                <w:szCs w:val="20"/>
              </w:rPr>
              <w:t>Any</w:t>
            </w:r>
          </w:p>
        </w:tc>
        <w:tc>
          <w:tcPr>
            <w:tcW w:w="634" w:type="pct"/>
          </w:tcPr>
          <w:p w14:paraId="3AA151DB" w14:textId="77777777" w:rsidR="002F4E34" w:rsidRPr="00874CDB" w:rsidRDefault="002F4E34" w:rsidP="005729C8">
            <w:pPr>
              <w:rPr>
                <w:rFonts w:asciiTheme="minorHAnsi" w:hAnsiTheme="minorHAnsi"/>
                <w:szCs w:val="20"/>
              </w:rPr>
            </w:pPr>
            <w:r w:rsidRPr="00874CDB">
              <w:rPr>
                <w:rFonts w:asciiTheme="minorHAnsi" w:hAnsiTheme="minorHAnsi"/>
                <w:szCs w:val="20"/>
              </w:rPr>
              <w:t>1</w:t>
            </w:r>
            <w:r w:rsidR="0078551D">
              <w:rPr>
                <w:rFonts w:asciiTheme="minorHAnsi" w:hAnsiTheme="minorHAnsi"/>
                <w:szCs w:val="20"/>
              </w:rPr>
              <w:t>.0</w:t>
            </w:r>
          </w:p>
        </w:tc>
      </w:tr>
    </w:tbl>
    <w:p w14:paraId="52C17045" w14:textId="77777777" w:rsidR="006B4A48" w:rsidRPr="00397406" w:rsidRDefault="006B4A48" w:rsidP="000968C6">
      <w:pPr>
        <w:pStyle w:val="Reminders"/>
        <w:rPr>
          <w:rFonts w:asciiTheme="minorHAnsi" w:hAnsiTheme="minorHAnsi" w:cstheme="minorHAnsi"/>
          <w:b/>
          <w:i w:val="0"/>
          <w:color w:val="auto"/>
          <w:szCs w:val="22"/>
        </w:rPr>
      </w:pPr>
    </w:p>
    <w:p w14:paraId="61FCDEE1"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3CFF5972"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2B173FFC" w14:textId="77777777" w:rsidR="00E37F72" w:rsidRPr="00397406" w:rsidRDefault="00E37F72" w:rsidP="000968C6">
      <w:pPr>
        <w:pStyle w:val="Reminders"/>
        <w:rPr>
          <w:rFonts w:asciiTheme="minorHAnsi" w:hAnsiTheme="minorHAnsi" w:cstheme="minorHAnsi"/>
          <w:i w:val="0"/>
          <w:color w:val="auto"/>
          <w:szCs w:val="22"/>
        </w:rPr>
      </w:pPr>
    </w:p>
    <w:p w14:paraId="685489E0" w14:textId="77777777" w:rsidR="0016270E" w:rsidRDefault="0016270E" w:rsidP="000968C6">
      <w:pPr>
        <w:pStyle w:val="Reminders"/>
        <w:rPr>
          <w:rFonts w:asciiTheme="minorHAnsi" w:hAnsiTheme="minorHAnsi" w:cstheme="minorHAnsi"/>
          <w:b/>
          <w:i w:val="0"/>
          <w:color w:val="auto"/>
          <w:szCs w:val="22"/>
        </w:rPr>
      </w:pPr>
    </w:p>
    <w:p w14:paraId="35FE6AA8" w14:textId="77777777" w:rsidR="00E37F72" w:rsidRPr="00397406"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lastRenderedPageBreak/>
        <w:t>T</w:t>
      </w:r>
      <w:r w:rsidR="00E37F72" w:rsidRPr="00397406">
        <w:rPr>
          <w:rFonts w:asciiTheme="minorHAnsi" w:hAnsiTheme="minorHAnsi" w:cstheme="minorHAnsi"/>
          <w:b/>
          <w:i w:val="0"/>
          <w:color w:val="auto"/>
          <w:szCs w:val="22"/>
        </w:rPr>
        <w:t>echnology Fields</w:t>
      </w:r>
    </w:p>
    <w:p w14:paraId="7C4E8D23"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6C897D4F" w14:textId="77777777" w:rsidR="00240B74" w:rsidRPr="00397406" w:rsidRDefault="00240B74" w:rsidP="000968C6">
      <w:pPr>
        <w:pStyle w:val="Reminders"/>
        <w:rPr>
          <w:rFonts w:asciiTheme="minorHAnsi" w:hAnsiTheme="minorHAnsi" w:cstheme="minorHAnsi"/>
          <w:i w:val="0"/>
          <w:color w:val="auto"/>
          <w:szCs w:val="22"/>
        </w:rPr>
      </w:pPr>
    </w:p>
    <w:p w14:paraId="71993ACE" w14:textId="77777777" w:rsidR="00240B74" w:rsidRPr="00397406" w:rsidRDefault="00240B74" w:rsidP="00240B74">
      <w:pPr>
        <w:pStyle w:val="Caption"/>
        <w:jc w:val="center"/>
        <w:rPr>
          <w:rFonts w:cstheme="minorHAnsi"/>
          <w:szCs w:val="22"/>
        </w:rPr>
      </w:pPr>
      <w:bookmarkStart w:id="15"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5</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5580EF16" w14:textId="77777777" w:rsidTr="0078551D">
        <w:trPr>
          <w:cnfStyle w:val="100000000000" w:firstRow="1" w:lastRow="0" w:firstColumn="0" w:lastColumn="0" w:oddVBand="0" w:evenVBand="0" w:oddHBand="0" w:evenHBand="0" w:firstRowFirstColumn="0" w:firstRowLastColumn="0" w:lastRowFirstColumn="0" w:lastRowLastColumn="0"/>
          <w:trHeight w:val="245"/>
          <w:jc w:val="center"/>
        </w:trPr>
        <w:tc>
          <w:tcPr>
            <w:tcW w:w="2973" w:type="dxa"/>
          </w:tcPr>
          <w:p w14:paraId="1E71DB76"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87" w:type="dxa"/>
          </w:tcPr>
          <w:p w14:paraId="10FD03A1"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78551D" w:rsidRPr="00397406" w14:paraId="2C3D0594" w14:textId="77777777" w:rsidTr="0078551D">
        <w:trPr>
          <w:cnfStyle w:val="000000100000" w:firstRow="0" w:lastRow="0" w:firstColumn="0" w:lastColumn="0" w:oddVBand="0" w:evenVBand="0" w:oddHBand="1" w:evenHBand="0" w:firstRowFirstColumn="0" w:firstRowLastColumn="0" w:lastRowFirstColumn="0" w:lastRowLastColumn="0"/>
          <w:trHeight w:val="245"/>
          <w:jc w:val="center"/>
        </w:trPr>
        <w:tc>
          <w:tcPr>
            <w:tcW w:w="2973" w:type="dxa"/>
          </w:tcPr>
          <w:p w14:paraId="4E60F04A"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UseCategory</w:t>
            </w:r>
            <w:proofErr w:type="spellEnd"/>
          </w:p>
        </w:tc>
        <w:tc>
          <w:tcPr>
            <w:tcW w:w="6387" w:type="dxa"/>
          </w:tcPr>
          <w:p w14:paraId="77EF23CA"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Service and Domestic Hot Water</w:t>
            </w:r>
          </w:p>
        </w:tc>
      </w:tr>
      <w:tr w:rsidR="0078551D" w:rsidRPr="00397406" w14:paraId="0A615CC2" w14:textId="77777777" w:rsidTr="0078551D">
        <w:trPr>
          <w:cnfStyle w:val="000000010000" w:firstRow="0" w:lastRow="0" w:firstColumn="0" w:lastColumn="0" w:oddVBand="0" w:evenVBand="0" w:oddHBand="0" w:evenHBand="1" w:firstRowFirstColumn="0" w:firstRowLastColumn="0" w:lastRowFirstColumn="0" w:lastRowLastColumn="0"/>
          <w:trHeight w:val="245"/>
          <w:jc w:val="center"/>
        </w:trPr>
        <w:tc>
          <w:tcPr>
            <w:tcW w:w="2973" w:type="dxa"/>
          </w:tcPr>
          <w:p w14:paraId="3C0BC8B8"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UseSubCats</w:t>
            </w:r>
            <w:proofErr w:type="spellEnd"/>
          </w:p>
        </w:tc>
        <w:tc>
          <w:tcPr>
            <w:tcW w:w="6387" w:type="dxa"/>
          </w:tcPr>
          <w:p w14:paraId="2B201F66"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Water Heating</w:t>
            </w:r>
          </w:p>
        </w:tc>
      </w:tr>
      <w:tr w:rsidR="0078551D" w:rsidRPr="00397406" w14:paraId="470FE856" w14:textId="77777777" w:rsidTr="0078551D">
        <w:trPr>
          <w:cnfStyle w:val="000000100000" w:firstRow="0" w:lastRow="0" w:firstColumn="0" w:lastColumn="0" w:oddVBand="0" w:evenVBand="0" w:oddHBand="1" w:evenHBand="0" w:firstRowFirstColumn="0" w:firstRowLastColumn="0" w:lastRowFirstColumn="0" w:lastRowLastColumn="0"/>
          <w:trHeight w:val="245"/>
          <w:jc w:val="center"/>
        </w:trPr>
        <w:tc>
          <w:tcPr>
            <w:tcW w:w="2973" w:type="dxa"/>
          </w:tcPr>
          <w:p w14:paraId="543023A4"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TechGroups</w:t>
            </w:r>
            <w:proofErr w:type="spellEnd"/>
          </w:p>
        </w:tc>
        <w:tc>
          <w:tcPr>
            <w:tcW w:w="6387" w:type="dxa"/>
          </w:tcPr>
          <w:p w14:paraId="55D42803"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Water Heating Equipment</w:t>
            </w:r>
          </w:p>
        </w:tc>
      </w:tr>
      <w:tr w:rsidR="0078551D" w:rsidRPr="00397406" w14:paraId="163578C5" w14:textId="77777777" w:rsidTr="0078551D">
        <w:trPr>
          <w:cnfStyle w:val="000000010000" w:firstRow="0" w:lastRow="0" w:firstColumn="0" w:lastColumn="0" w:oddVBand="0" w:evenVBand="0" w:oddHBand="0" w:evenHBand="1" w:firstRowFirstColumn="0" w:firstRowLastColumn="0" w:lastRowFirstColumn="0" w:lastRowLastColumn="0"/>
          <w:trHeight w:val="245"/>
          <w:jc w:val="center"/>
        </w:trPr>
        <w:tc>
          <w:tcPr>
            <w:tcW w:w="2973" w:type="dxa"/>
          </w:tcPr>
          <w:p w14:paraId="4850FEA3"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Measure Case </w:t>
            </w:r>
            <w:proofErr w:type="spellStart"/>
            <w:r w:rsidRPr="00397406">
              <w:rPr>
                <w:rFonts w:asciiTheme="minorHAnsi" w:hAnsiTheme="minorHAnsi" w:cstheme="minorHAnsi"/>
                <w:i w:val="0"/>
                <w:color w:val="auto"/>
                <w:szCs w:val="22"/>
              </w:rPr>
              <w:t>TechTypes</w:t>
            </w:r>
            <w:proofErr w:type="spellEnd"/>
          </w:p>
        </w:tc>
        <w:tc>
          <w:tcPr>
            <w:tcW w:w="6387" w:type="dxa"/>
          </w:tcPr>
          <w:p w14:paraId="6645936C"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EF Rated Heat Pump Water Heater</w:t>
            </w:r>
          </w:p>
        </w:tc>
      </w:tr>
      <w:tr w:rsidR="0078551D" w:rsidRPr="00397406" w14:paraId="47049B7E" w14:textId="77777777" w:rsidTr="0078551D">
        <w:trPr>
          <w:cnfStyle w:val="000000100000" w:firstRow="0" w:lastRow="0" w:firstColumn="0" w:lastColumn="0" w:oddVBand="0" w:evenVBand="0" w:oddHBand="1" w:evenHBand="0" w:firstRowFirstColumn="0" w:firstRowLastColumn="0" w:lastRowFirstColumn="0" w:lastRowLastColumn="0"/>
          <w:trHeight w:val="245"/>
          <w:jc w:val="center"/>
        </w:trPr>
        <w:tc>
          <w:tcPr>
            <w:tcW w:w="2973" w:type="dxa"/>
          </w:tcPr>
          <w:p w14:paraId="1C66CB93"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TechGroups</w:t>
            </w:r>
            <w:proofErr w:type="spellEnd"/>
          </w:p>
        </w:tc>
        <w:tc>
          <w:tcPr>
            <w:tcW w:w="6387" w:type="dxa"/>
          </w:tcPr>
          <w:p w14:paraId="2E9C8E1C"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Water Heating Equipment</w:t>
            </w:r>
          </w:p>
        </w:tc>
      </w:tr>
      <w:tr w:rsidR="0078551D" w:rsidRPr="00397406" w14:paraId="65607C04" w14:textId="77777777" w:rsidTr="0078551D">
        <w:trPr>
          <w:cnfStyle w:val="000000010000" w:firstRow="0" w:lastRow="0" w:firstColumn="0" w:lastColumn="0" w:oddVBand="0" w:evenVBand="0" w:oddHBand="0" w:evenHBand="1" w:firstRowFirstColumn="0" w:firstRowLastColumn="0" w:lastRowFirstColumn="0" w:lastRowLastColumn="0"/>
          <w:trHeight w:val="245"/>
          <w:jc w:val="center"/>
        </w:trPr>
        <w:tc>
          <w:tcPr>
            <w:tcW w:w="2973" w:type="dxa"/>
          </w:tcPr>
          <w:p w14:paraId="16CE0A04" w14:textId="77777777" w:rsidR="0078551D" w:rsidRPr="00397406" w:rsidRDefault="0078551D" w:rsidP="0078551D">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Base Case </w:t>
            </w:r>
            <w:proofErr w:type="spellStart"/>
            <w:r w:rsidRPr="00397406">
              <w:rPr>
                <w:rFonts w:asciiTheme="minorHAnsi" w:hAnsiTheme="minorHAnsi" w:cstheme="minorHAnsi"/>
                <w:i w:val="0"/>
                <w:color w:val="auto"/>
                <w:szCs w:val="22"/>
              </w:rPr>
              <w:t>TechTypes</w:t>
            </w:r>
            <w:proofErr w:type="spellEnd"/>
          </w:p>
        </w:tc>
        <w:tc>
          <w:tcPr>
            <w:tcW w:w="6387" w:type="dxa"/>
          </w:tcPr>
          <w:p w14:paraId="7962FBBD" w14:textId="77777777" w:rsidR="0078551D" w:rsidRPr="00273434" w:rsidRDefault="0078551D" w:rsidP="0078551D">
            <w:pPr>
              <w:pStyle w:val="Reminders"/>
              <w:rPr>
                <w:rFonts w:asciiTheme="minorHAnsi" w:hAnsiTheme="minorHAnsi" w:cstheme="minorHAnsi"/>
                <w:i w:val="0"/>
                <w:color w:val="auto"/>
                <w:szCs w:val="22"/>
              </w:rPr>
            </w:pPr>
            <w:r w:rsidRPr="00273434">
              <w:rPr>
                <w:rFonts w:asciiTheme="minorHAnsi" w:hAnsiTheme="minorHAnsi" w:cstheme="minorHAnsi"/>
                <w:i w:val="0"/>
                <w:color w:val="auto"/>
                <w:szCs w:val="22"/>
              </w:rPr>
              <w:t>EF Rated Storage Water Heater</w:t>
            </w:r>
          </w:p>
        </w:tc>
      </w:tr>
    </w:tbl>
    <w:p w14:paraId="4182971F" w14:textId="77777777" w:rsidR="008B1357" w:rsidRPr="00397406" w:rsidRDefault="008B1357" w:rsidP="008B1357"/>
    <w:p w14:paraId="49EC48CB"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08B166FF" w14:textId="248C3DFD"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18C8F08C" w14:textId="77777777" w:rsidR="006A6D15" w:rsidRPr="00397406" w:rsidRDefault="006A6D15" w:rsidP="008B1357">
      <w:pPr>
        <w:rPr>
          <w:rFonts w:cstheme="minorHAnsi"/>
          <w:szCs w:val="22"/>
        </w:rPr>
      </w:pPr>
    </w:p>
    <w:p w14:paraId="6FC0EF44" w14:textId="77777777" w:rsidR="008B1357" w:rsidRPr="00397406" w:rsidRDefault="008B1357" w:rsidP="008B1357">
      <w:pPr>
        <w:pStyle w:val="Caption"/>
        <w:jc w:val="center"/>
        <w:rPr>
          <w:rFonts w:cstheme="minorHAnsi"/>
          <w:szCs w:val="22"/>
        </w:rPr>
      </w:pPr>
      <w:bookmarkStart w:id="16"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6</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1550"/>
        <w:gridCol w:w="2700"/>
        <w:gridCol w:w="891"/>
        <w:gridCol w:w="1270"/>
        <w:gridCol w:w="1529"/>
        <w:gridCol w:w="1460"/>
      </w:tblGrid>
      <w:tr w:rsidR="008B1357" w:rsidRPr="00397406" w14:paraId="3E359D15"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550" w:type="dxa"/>
          </w:tcPr>
          <w:p w14:paraId="57A7FDAF"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2700" w:type="dxa"/>
          </w:tcPr>
          <w:p w14:paraId="62BC17AF"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891" w:type="dxa"/>
          </w:tcPr>
          <w:p w14:paraId="64E5911A"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55FC8E4D" w14:textId="77777777" w:rsidR="008B1357" w:rsidRPr="00397406" w:rsidRDefault="00BA2E7E" w:rsidP="00BA2E7E">
            <w:pPr>
              <w:rPr>
                <w:rFonts w:asciiTheme="minorHAnsi" w:hAnsiTheme="minorHAnsi" w:cstheme="minorHAnsi"/>
                <w:szCs w:val="20"/>
              </w:rPr>
            </w:pPr>
            <w:proofErr w:type="spellStart"/>
            <w:r w:rsidRPr="00397406">
              <w:rPr>
                <w:rFonts w:asciiTheme="minorHAnsi" w:hAnsiTheme="minorHAnsi" w:cstheme="minorHAnsi"/>
                <w:szCs w:val="20"/>
              </w:rPr>
              <w:t>UseCategory</w:t>
            </w:r>
            <w:proofErr w:type="spellEnd"/>
          </w:p>
        </w:tc>
        <w:tc>
          <w:tcPr>
            <w:tcW w:w="1529" w:type="dxa"/>
          </w:tcPr>
          <w:p w14:paraId="54EC037A"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1460" w:type="dxa"/>
          </w:tcPr>
          <w:p w14:paraId="7D4E418C"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78551D" w:rsidRPr="00397406" w14:paraId="318658E0"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29D806F9" w14:textId="77777777" w:rsidR="0078551D" w:rsidRPr="00697868" w:rsidRDefault="0078551D" w:rsidP="0078551D">
            <w:pPr>
              <w:rPr>
                <w:rFonts w:asciiTheme="minorHAnsi" w:hAnsiTheme="minorHAnsi" w:cstheme="minorHAnsi"/>
                <w:szCs w:val="20"/>
              </w:rPr>
            </w:pPr>
            <w:proofErr w:type="spellStart"/>
            <w:r w:rsidRPr="00273434">
              <w:rPr>
                <w:rFonts w:asciiTheme="minorHAnsi" w:hAnsiTheme="minorHAnsi" w:cstheme="minorHAnsi"/>
                <w:szCs w:val="20"/>
              </w:rPr>
              <w:t>WtrHt-HtPmp</w:t>
            </w:r>
            <w:proofErr w:type="spellEnd"/>
          </w:p>
        </w:tc>
        <w:tc>
          <w:tcPr>
            <w:tcW w:w="2700" w:type="dxa"/>
          </w:tcPr>
          <w:p w14:paraId="5F9037DA" w14:textId="77777777" w:rsidR="0078551D" w:rsidRPr="00697868" w:rsidRDefault="0078551D" w:rsidP="0078551D">
            <w:pPr>
              <w:rPr>
                <w:rFonts w:asciiTheme="minorHAnsi" w:hAnsiTheme="minorHAnsi" w:cstheme="minorHAnsi"/>
                <w:szCs w:val="20"/>
              </w:rPr>
            </w:pPr>
            <w:r w:rsidRPr="00273434">
              <w:rPr>
                <w:rFonts w:asciiTheme="minorHAnsi" w:hAnsiTheme="minorHAnsi" w:cstheme="minorHAnsi"/>
                <w:szCs w:val="20"/>
              </w:rPr>
              <w:t>Heat Pump Water Heater</w:t>
            </w:r>
          </w:p>
        </w:tc>
        <w:tc>
          <w:tcPr>
            <w:tcW w:w="891" w:type="dxa"/>
          </w:tcPr>
          <w:p w14:paraId="3ABB8548" w14:textId="77777777" w:rsidR="0078551D" w:rsidRPr="00697868" w:rsidRDefault="0078551D" w:rsidP="0078551D">
            <w:pPr>
              <w:rPr>
                <w:rFonts w:asciiTheme="minorHAnsi" w:hAnsiTheme="minorHAnsi" w:cstheme="minorHAnsi"/>
                <w:szCs w:val="20"/>
              </w:rPr>
            </w:pPr>
            <w:r>
              <w:rPr>
                <w:rFonts w:asciiTheme="minorHAnsi" w:hAnsiTheme="minorHAnsi" w:cstheme="minorHAnsi"/>
                <w:szCs w:val="20"/>
              </w:rPr>
              <w:t>Res</w:t>
            </w:r>
          </w:p>
        </w:tc>
        <w:tc>
          <w:tcPr>
            <w:tcW w:w="1270" w:type="dxa"/>
          </w:tcPr>
          <w:p w14:paraId="46F4E1E3" w14:textId="77777777" w:rsidR="0078551D" w:rsidRPr="00697868" w:rsidRDefault="0078551D" w:rsidP="0078551D">
            <w:pPr>
              <w:rPr>
                <w:rFonts w:asciiTheme="minorHAnsi" w:hAnsiTheme="minorHAnsi" w:cstheme="minorHAnsi"/>
                <w:szCs w:val="20"/>
              </w:rPr>
            </w:pPr>
            <w:r w:rsidRPr="00273434">
              <w:rPr>
                <w:rFonts w:asciiTheme="minorHAnsi" w:hAnsiTheme="minorHAnsi" w:cstheme="minorHAnsi"/>
                <w:szCs w:val="20"/>
              </w:rPr>
              <w:t>Water Heating</w:t>
            </w:r>
          </w:p>
        </w:tc>
        <w:tc>
          <w:tcPr>
            <w:tcW w:w="1529" w:type="dxa"/>
          </w:tcPr>
          <w:p w14:paraId="3B8AAD4A" w14:textId="77777777" w:rsidR="0078551D" w:rsidRPr="00697868" w:rsidRDefault="0078551D" w:rsidP="0078551D">
            <w:pPr>
              <w:rPr>
                <w:rFonts w:asciiTheme="minorHAnsi" w:hAnsiTheme="minorHAnsi" w:cstheme="minorHAnsi"/>
                <w:szCs w:val="20"/>
              </w:rPr>
            </w:pPr>
            <w:r>
              <w:rPr>
                <w:rFonts w:asciiTheme="minorHAnsi" w:hAnsiTheme="minorHAnsi" w:cstheme="minorHAnsi"/>
                <w:szCs w:val="20"/>
              </w:rPr>
              <w:t>10</w:t>
            </w:r>
          </w:p>
        </w:tc>
        <w:tc>
          <w:tcPr>
            <w:tcW w:w="1460" w:type="dxa"/>
          </w:tcPr>
          <w:p w14:paraId="5226B1F8" w14:textId="77777777" w:rsidR="0078551D" w:rsidRPr="00697868" w:rsidRDefault="0078551D" w:rsidP="0078551D">
            <w:pPr>
              <w:rPr>
                <w:rFonts w:asciiTheme="minorHAnsi" w:hAnsiTheme="minorHAnsi" w:cstheme="minorHAnsi"/>
                <w:szCs w:val="20"/>
              </w:rPr>
            </w:pPr>
            <w:r>
              <w:rPr>
                <w:rFonts w:asciiTheme="minorHAnsi" w:hAnsiTheme="minorHAnsi" w:cstheme="minorHAnsi"/>
                <w:szCs w:val="20"/>
              </w:rPr>
              <w:t>N/A</w:t>
            </w:r>
          </w:p>
        </w:tc>
      </w:tr>
    </w:tbl>
    <w:p w14:paraId="0A0C64CB"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1"/>
    </w:p>
    <w:p w14:paraId="188363F0" w14:textId="77777777" w:rsidR="00A87969" w:rsidRPr="00A87969" w:rsidRDefault="00A87969" w:rsidP="00A87969">
      <w:pPr>
        <w:rPr>
          <w:rFonts w:cs="Arial"/>
          <w:szCs w:val="22"/>
        </w:rPr>
      </w:pPr>
      <w:r w:rsidRPr="00A87969">
        <w:rPr>
          <w:rFonts w:cs="Arial"/>
          <w:szCs w:val="22"/>
        </w:rPr>
        <w:t>The measures in this work paper are considered small water heaters. A small water heater can be defined as an ESWH with an input of 12 kW or less, or a HPWH rated at 24 amps or less.</w:t>
      </w:r>
      <w:r>
        <w:rPr>
          <w:rFonts w:cs="Arial"/>
          <w:szCs w:val="22"/>
        </w:rPr>
        <w:t xml:space="preserve">  The following codes apply to the measures in this work paper:</w:t>
      </w:r>
    </w:p>
    <w:p w14:paraId="039DBDC4" w14:textId="77777777" w:rsidR="009D5131" w:rsidRDefault="009D5131" w:rsidP="009D5131">
      <w:pPr>
        <w:pStyle w:val="Reminders"/>
        <w:rPr>
          <w:rFonts w:asciiTheme="minorHAnsi" w:hAnsiTheme="minorHAnsi" w:cstheme="minorHAnsi"/>
          <w:i w:val="0"/>
          <w:szCs w:val="22"/>
        </w:rPr>
      </w:pPr>
    </w:p>
    <w:p w14:paraId="5585B7EE" w14:textId="77777777" w:rsidR="00A87969" w:rsidRPr="00A87969" w:rsidRDefault="00A87969" w:rsidP="00A87969">
      <w:pPr>
        <w:rPr>
          <w:rFonts w:cs="Arial"/>
          <w:b/>
          <w:szCs w:val="22"/>
        </w:rPr>
      </w:pPr>
      <w:r w:rsidRPr="00A87969">
        <w:rPr>
          <w:rFonts w:cs="Arial"/>
          <w:b/>
          <w:szCs w:val="22"/>
        </w:rPr>
        <w:t>Title 20 (2014) [422]</w:t>
      </w:r>
    </w:p>
    <w:p w14:paraId="05EE1A5A" w14:textId="77777777" w:rsidR="00A87969" w:rsidRPr="00A87969" w:rsidRDefault="00A87969" w:rsidP="00A87969">
      <w:pPr>
        <w:rPr>
          <w:rFonts w:cs="Arial"/>
          <w:szCs w:val="22"/>
        </w:rPr>
      </w:pPr>
      <w:r w:rsidRPr="00A87969">
        <w:rPr>
          <w:rFonts w:cs="Arial"/>
          <w:szCs w:val="22"/>
        </w:rPr>
        <w:t>Section 1605.1(f</w:t>
      </w:r>
      <w:proofErr w:type="gramStart"/>
      <w:r w:rsidRPr="00A87969">
        <w:rPr>
          <w:rFonts w:cs="Arial"/>
          <w:szCs w:val="22"/>
        </w:rPr>
        <w:t>)(</w:t>
      </w:r>
      <w:proofErr w:type="gramEnd"/>
      <w:r w:rsidRPr="00A87969">
        <w:rPr>
          <w:rFonts w:cs="Arial"/>
          <w:szCs w:val="22"/>
        </w:rPr>
        <w:t>2) provides minimum Energy Factor requirements for ESWHs and HPWHs</w:t>
      </w:r>
      <w:r w:rsidRPr="00A87969">
        <w:rPr>
          <w:rFonts w:cs="Arial"/>
          <w:szCs w:val="22"/>
        </w:rPr>
        <w:fldChar w:fldCharType="begin"/>
      </w:r>
      <w:r w:rsidRPr="00A87969">
        <w:rPr>
          <w:rFonts w:cs="Arial"/>
          <w:szCs w:val="22"/>
        </w:rPr>
        <w:instrText xml:space="preserve"> XE "Title 20" </w:instrText>
      </w:r>
      <w:r w:rsidRPr="00A87969">
        <w:rPr>
          <w:rFonts w:cs="Arial"/>
          <w:szCs w:val="22"/>
        </w:rPr>
        <w:fldChar w:fldCharType="end"/>
      </w:r>
      <w:r w:rsidRPr="00A87969">
        <w:rPr>
          <w:rFonts w:cs="Arial"/>
          <w:szCs w:val="22"/>
        </w:rPr>
        <w:t>:</w:t>
      </w:r>
    </w:p>
    <w:p w14:paraId="1A75AFF6" w14:textId="77777777" w:rsidR="00A87969" w:rsidRPr="00A87969" w:rsidRDefault="00A87969" w:rsidP="00A87969">
      <w:pPr>
        <w:rPr>
          <w:rFonts w:cs="Arial"/>
          <w:szCs w:val="22"/>
        </w:rPr>
      </w:pPr>
    </w:p>
    <w:tbl>
      <w:tblPr>
        <w:tblStyle w:val="TableGrid1"/>
        <w:tblW w:w="0" w:type="auto"/>
        <w:tblLook w:val="04A0" w:firstRow="1" w:lastRow="0" w:firstColumn="1" w:lastColumn="0" w:noHBand="0" w:noVBand="1"/>
      </w:tblPr>
      <w:tblGrid>
        <w:gridCol w:w="9350"/>
      </w:tblGrid>
      <w:tr w:rsidR="00A87969" w:rsidRPr="00A87969" w14:paraId="5A496BC4" w14:textId="77777777" w:rsidTr="00A87969">
        <w:tc>
          <w:tcPr>
            <w:tcW w:w="9576" w:type="dxa"/>
          </w:tcPr>
          <w:p w14:paraId="2FEC2BDD" w14:textId="77777777" w:rsidR="00A87969" w:rsidRPr="00A87969" w:rsidRDefault="00A87969" w:rsidP="00A87969">
            <w:pPr>
              <w:rPr>
                <w:rFonts w:cs="Arial"/>
                <w:b/>
                <w:i/>
                <w:szCs w:val="22"/>
              </w:rPr>
            </w:pPr>
            <w:r w:rsidRPr="00A87969">
              <w:rPr>
                <w:noProof/>
                <w:sz w:val="24"/>
              </w:rPr>
              <w:drawing>
                <wp:inline distT="0" distB="0" distL="0" distR="0" wp14:anchorId="301D2C75" wp14:editId="6A3F5E7E">
                  <wp:extent cx="5943600" cy="554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554355"/>
                          </a:xfrm>
                          <a:prstGeom prst="rect">
                            <a:avLst/>
                          </a:prstGeom>
                        </pic:spPr>
                      </pic:pic>
                    </a:graphicData>
                  </a:graphic>
                </wp:inline>
              </w:drawing>
            </w:r>
          </w:p>
          <w:p w14:paraId="125B794E" w14:textId="77777777" w:rsidR="00A87969" w:rsidRPr="00A87969" w:rsidRDefault="00A87969" w:rsidP="00A87969">
            <w:pPr>
              <w:rPr>
                <w:rFonts w:cs="Arial"/>
                <w:b/>
                <w:i/>
                <w:szCs w:val="22"/>
              </w:rPr>
            </w:pPr>
            <w:r w:rsidRPr="00A87969">
              <w:rPr>
                <w:noProof/>
                <w:sz w:val="24"/>
              </w:rPr>
              <w:lastRenderedPageBreak/>
              <w:drawing>
                <wp:inline distT="0" distB="0" distL="0" distR="0" wp14:anchorId="3FC58581" wp14:editId="179F7D88">
                  <wp:extent cx="5943600" cy="2766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2766695"/>
                          </a:xfrm>
                          <a:prstGeom prst="rect">
                            <a:avLst/>
                          </a:prstGeom>
                        </pic:spPr>
                      </pic:pic>
                    </a:graphicData>
                  </a:graphic>
                </wp:inline>
              </w:drawing>
            </w:r>
          </w:p>
        </w:tc>
      </w:tr>
    </w:tbl>
    <w:p w14:paraId="4DB83484" w14:textId="77777777" w:rsidR="00A87969" w:rsidRPr="00A87969" w:rsidRDefault="00A87969" w:rsidP="00A87969">
      <w:pPr>
        <w:rPr>
          <w:rFonts w:cs="Arial"/>
          <w:szCs w:val="22"/>
        </w:rPr>
      </w:pPr>
    </w:p>
    <w:p w14:paraId="2EC37E87" w14:textId="77777777" w:rsidR="00A87969" w:rsidRPr="00A87969" w:rsidRDefault="00A87969" w:rsidP="00A87969">
      <w:pPr>
        <w:rPr>
          <w:rFonts w:cs="Arial"/>
          <w:b/>
          <w:szCs w:val="22"/>
        </w:rPr>
      </w:pPr>
      <w:r w:rsidRPr="00A87969">
        <w:rPr>
          <w:rFonts w:cs="Arial"/>
          <w:b/>
          <w:szCs w:val="22"/>
        </w:rPr>
        <w:t>Title 24 (2013) [355]</w:t>
      </w:r>
    </w:p>
    <w:p w14:paraId="1CD9BAF7" w14:textId="77777777" w:rsidR="00A87969" w:rsidRPr="00A87969" w:rsidRDefault="00A87969" w:rsidP="00A87969">
      <w:pPr>
        <w:rPr>
          <w:rFonts w:cs="Arial"/>
          <w:szCs w:val="22"/>
        </w:rPr>
      </w:pPr>
      <w:r w:rsidRPr="00A87969">
        <w:rPr>
          <w:rFonts w:cs="Arial"/>
          <w:szCs w:val="22"/>
        </w:rPr>
        <w:t xml:space="preserve">These measures do not fall under Title 24 of the California Energy Regulations. </w:t>
      </w:r>
    </w:p>
    <w:p w14:paraId="67E658DD" w14:textId="77777777" w:rsidR="00A87969" w:rsidRPr="00A87969" w:rsidRDefault="00A87969" w:rsidP="00A87969">
      <w:pPr>
        <w:rPr>
          <w:szCs w:val="22"/>
        </w:rPr>
      </w:pPr>
    </w:p>
    <w:p w14:paraId="0AEC0CE6" w14:textId="77777777" w:rsidR="00A87969" w:rsidRPr="00A87969" w:rsidRDefault="00A87969" w:rsidP="00A87969">
      <w:pPr>
        <w:rPr>
          <w:szCs w:val="22"/>
        </w:rPr>
      </w:pPr>
      <w:r w:rsidRPr="00A87969">
        <w:rPr>
          <w:rFonts w:cs="Arial"/>
          <w:b/>
          <w:szCs w:val="22"/>
        </w:rPr>
        <w:t>Federal Standards – Code of Federal Regulations [393]</w:t>
      </w:r>
    </w:p>
    <w:p w14:paraId="1CB79BA3" w14:textId="77777777" w:rsidR="00A87969" w:rsidRPr="00A87969" w:rsidRDefault="00A87969" w:rsidP="00A87969">
      <w:pPr>
        <w:rPr>
          <w:szCs w:val="22"/>
        </w:rPr>
      </w:pPr>
      <w:r w:rsidRPr="00A87969">
        <w:rPr>
          <w:szCs w:val="22"/>
        </w:rPr>
        <w:t>The Code of Federal Regulations, 10 CFR 430.32(d) provides requirements for ESWHs but not HPWHs. Title 20 follows the federal code.</w:t>
      </w:r>
    </w:p>
    <w:p w14:paraId="4ADA8C03" w14:textId="77777777" w:rsidR="00A87969" w:rsidRPr="00A87969" w:rsidRDefault="00A87969" w:rsidP="00A87969">
      <w:pPr>
        <w:rPr>
          <w:szCs w:val="22"/>
        </w:rPr>
      </w:pPr>
    </w:p>
    <w:p w14:paraId="3D3A3A17" w14:textId="77777777" w:rsidR="00A87969" w:rsidRPr="00A87969" w:rsidRDefault="00A87969" w:rsidP="00A87969">
      <w:pPr>
        <w:rPr>
          <w:szCs w:val="22"/>
        </w:rPr>
      </w:pPr>
      <w:r w:rsidRPr="00A87969">
        <w:rPr>
          <w:rFonts w:ascii="Times New Roman" w:hAnsi="Times New Roman"/>
          <w:noProof/>
          <w:sz w:val="24"/>
        </w:rPr>
        <w:drawing>
          <wp:inline distT="0" distB="0" distL="0" distR="0" wp14:anchorId="543F73B9" wp14:editId="21476B49">
            <wp:extent cx="5419725" cy="2918313"/>
            <wp:effectExtent l="19050" t="19050" r="9525" b="158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19725" cy="2918313"/>
                    </a:xfrm>
                    <a:prstGeom prst="rect">
                      <a:avLst/>
                    </a:prstGeom>
                    <a:ln>
                      <a:solidFill>
                        <a:sysClr val="windowText" lastClr="000000"/>
                      </a:solidFill>
                    </a:ln>
                  </pic:spPr>
                </pic:pic>
              </a:graphicData>
            </a:graphic>
          </wp:inline>
        </w:drawing>
      </w:r>
    </w:p>
    <w:p w14:paraId="4FB7B6D5" w14:textId="0CE48A64" w:rsidR="00A87969" w:rsidRPr="00397406" w:rsidRDefault="00A87969" w:rsidP="00B36B68">
      <w:pPr>
        <w:tabs>
          <w:tab w:val="left" w:pos="1820"/>
        </w:tabs>
        <w:rPr>
          <w:rFonts w:cstheme="minorHAnsi"/>
          <w:i/>
          <w:szCs w:val="22"/>
        </w:rPr>
      </w:pPr>
      <w:r w:rsidRPr="00A87969">
        <w:rPr>
          <w:szCs w:val="22"/>
        </w:rPr>
        <w:tab/>
      </w:r>
    </w:p>
    <w:p w14:paraId="55EDE23E" w14:textId="77777777" w:rsidR="00B07EE5" w:rsidRPr="00397406" w:rsidRDefault="00B07EE5" w:rsidP="00B07EE5">
      <w:pPr>
        <w:pStyle w:val="Caption"/>
        <w:keepNext/>
        <w:jc w:val="center"/>
        <w:rPr>
          <w:rFonts w:cstheme="minorHAnsi"/>
          <w:szCs w:val="22"/>
        </w:rPr>
      </w:pPr>
      <w:bookmarkStart w:id="17" w:name="_Ref398732833"/>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7</w:t>
      </w:r>
      <w:r w:rsidRPr="00397406">
        <w:rPr>
          <w:rFonts w:cstheme="minorHAnsi"/>
          <w:szCs w:val="22"/>
        </w:rPr>
        <w:fldChar w:fldCharType="end"/>
      </w:r>
      <w:bookmarkEnd w:id="17"/>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6ACB67B1"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220D4EB3"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7390EB43" w14:textId="77777777" w:rsidR="00881A42" w:rsidRPr="00397406" w:rsidRDefault="00CB0100" w:rsidP="00A87969">
            <w:pPr>
              <w:jc w:val="cente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821" w:type="dxa"/>
          </w:tcPr>
          <w:p w14:paraId="199E5910"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80315E" w:rsidRPr="00397406" w14:paraId="1D4BEA6D" w14:textId="77777777" w:rsidTr="00A3230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1855E9F0" w14:textId="77777777" w:rsidR="0080315E" w:rsidRPr="00FE32DD" w:rsidRDefault="0080315E" w:rsidP="0080315E">
            <w:pPr>
              <w:jc w:val="center"/>
              <w:rPr>
                <w:rFonts w:asciiTheme="minorHAnsi" w:hAnsiTheme="minorHAnsi" w:cstheme="minorHAnsi"/>
                <w:szCs w:val="20"/>
              </w:rPr>
            </w:pPr>
            <w:r>
              <w:rPr>
                <w:rFonts w:asciiTheme="minorHAnsi" w:hAnsiTheme="minorHAnsi" w:cstheme="minorHAnsi"/>
                <w:szCs w:val="20"/>
              </w:rPr>
              <w:t>Code of Federal Regulations</w:t>
            </w:r>
          </w:p>
        </w:tc>
        <w:tc>
          <w:tcPr>
            <w:tcW w:w="4352" w:type="dxa"/>
            <w:vAlign w:val="center"/>
          </w:tcPr>
          <w:p w14:paraId="32FC60BF" w14:textId="77777777" w:rsidR="0080315E" w:rsidRPr="00FE32DD" w:rsidRDefault="0080315E" w:rsidP="0080315E">
            <w:pPr>
              <w:jc w:val="center"/>
              <w:rPr>
                <w:rFonts w:asciiTheme="minorHAnsi" w:hAnsiTheme="minorHAnsi" w:cstheme="minorHAnsi"/>
                <w:szCs w:val="20"/>
              </w:rPr>
            </w:pPr>
            <w:r>
              <w:rPr>
                <w:rFonts w:asciiTheme="minorHAnsi" w:hAnsiTheme="minorHAnsi" w:cstheme="minorHAnsi"/>
                <w:szCs w:val="20"/>
              </w:rPr>
              <w:t>10 CFR 430.32(d)</w:t>
            </w:r>
          </w:p>
        </w:tc>
        <w:tc>
          <w:tcPr>
            <w:tcW w:w="1821" w:type="dxa"/>
            <w:vAlign w:val="center"/>
          </w:tcPr>
          <w:p w14:paraId="171860F2" w14:textId="77777777" w:rsidR="0080315E" w:rsidRPr="00FE32DD" w:rsidRDefault="0080315E" w:rsidP="0080315E">
            <w:pPr>
              <w:jc w:val="center"/>
              <w:rPr>
                <w:rFonts w:asciiTheme="minorHAnsi" w:hAnsiTheme="minorHAnsi" w:cstheme="minorHAnsi"/>
                <w:szCs w:val="20"/>
              </w:rPr>
            </w:pPr>
            <w:r>
              <w:rPr>
                <w:rFonts w:asciiTheme="minorHAnsi" w:hAnsiTheme="minorHAnsi" w:cstheme="minorHAnsi"/>
                <w:szCs w:val="20"/>
              </w:rPr>
              <w:t>April 16, 2015</w:t>
            </w:r>
          </w:p>
        </w:tc>
      </w:tr>
      <w:tr w:rsidR="0080315E" w:rsidRPr="00397406" w14:paraId="20FE1311" w14:textId="77777777" w:rsidTr="00A3230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046D0828" w14:textId="77777777" w:rsidR="0080315E" w:rsidRPr="00FE32DD" w:rsidRDefault="0080315E" w:rsidP="0080315E">
            <w:pPr>
              <w:jc w:val="center"/>
              <w:rPr>
                <w:rFonts w:asciiTheme="minorHAnsi" w:hAnsiTheme="minorHAnsi" w:cstheme="minorHAnsi"/>
                <w:szCs w:val="20"/>
              </w:rPr>
            </w:pPr>
            <w:r w:rsidRPr="00FE32DD">
              <w:rPr>
                <w:rFonts w:asciiTheme="minorHAnsi" w:hAnsiTheme="minorHAnsi" w:cstheme="minorHAnsi"/>
                <w:szCs w:val="20"/>
              </w:rPr>
              <w:t>Title 20 (2014)</w:t>
            </w:r>
          </w:p>
        </w:tc>
        <w:tc>
          <w:tcPr>
            <w:tcW w:w="4352" w:type="dxa"/>
            <w:vAlign w:val="center"/>
          </w:tcPr>
          <w:p w14:paraId="65DE8E9E" w14:textId="77777777" w:rsidR="0080315E" w:rsidRPr="00FE32DD" w:rsidRDefault="0080315E" w:rsidP="0080315E">
            <w:pPr>
              <w:jc w:val="center"/>
              <w:rPr>
                <w:rFonts w:asciiTheme="minorHAnsi" w:hAnsiTheme="minorHAnsi" w:cstheme="minorHAnsi"/>
                <w:szCs w:val="20"/>
              </w:rPr>
            </w:pPr>
            <w:r w:rsidRPr="00022A1E">
              <w:rPr>
                <w:rFonts w:asciiTheme="minorHAnsi" w:hAnsiTheme="minorHAnsi" w:cstheme="minorHAnsi"/>
                <w:szCs w:val="20"/>
              </w:rPr>
              <w:t>Section 1605.1(f)(2)</w:t>
            </w:r>
          </w:p>
        </w:tc>
        <w:tc>
          <w:tcPr>
            <w:tcW w:w="1821" w:type="dxa"/>
            <w:vAlign w:val="center"/>
          </w:tcPr>
          <w:p w14:paraId="2612240F" w14:textId="77777777" w:rsidR="0080315E" w:rsidRPr="00FE32DD" w:rsidRDefault="00A87969" w:rsidP="0080315E">
            <w:pPr>
              <w:jc w:val="center"/>
              <w:rPr>
                <w:rFonts w:asciiTheme="minorHAnsi" w:hAnsiTheme="minorHAnsi" w:cstheme="minorHAnsi"/>
                <w:szCs w:val="20"/>
              </w:rPr>
            </w:pPr>
            <w:r>
              <w:rPr>
                <w:rFonts w:asciiTheme="minorHAnsi" w:hAnsiTheme="minorHAnsi" w:cstheme="minorHAnsi"/>
                <w:szCs w:val="20"/>
              </w:rPr>
              <w:t>April 16, 2015</w:t>
            </w:r>
          </w:p>
        </w:tc>
      </w:tr>
    </w:tbl>
    <w:p w14:paraId="4E2E2ED1" w14:textId="77777777" w:rsidR="00AB21F5" w:rsidRPr="00397406" w:rsidRDefault="00AB21F5" w:rsidP="00F06CCF">
      <w:pPr>
        <w:pStyle w:val="Heading3"/>
        <w:rPr>
          <w:rFonts w:asciiTheme="minorHAnsi" w:hAnsiTheme="minorHAnsi"/>
        </w:rPr>
      </w:pPr>
      <w:bookmarkStart w:id="18" w:name="_Toc214003088"/>
      <w:r w:rsidRPr="00397406">
        <w:rPr>
          <w:rFonts w:asciiTheme="minorHAnsi" w:hAnsiTheme="minorHAnsi"/>
        </w:rPr>
        <w:lastRenderedPageBreak/>
        <w:t>1.4.3 Non-DEER Study Review</w:t>
      </w:r>
    </w:p>
    <w:p w14:paraId="5CC6F83E" w14:textId="77777777" w:rsidR="00A87969" w:rsidRPr="00A87969" w:rsidRDefault="00A87969" w:rsidP="00A87969">
      <w:pPr>
        <w:rPr>
          <w:rFonts w:cstheme="minorHAnsi"/>
        </w:rPr>
      </w:pPr>
      <w:bookmarkStart w:id="19" w:name="_Toc214003090"/>
      <w:bookmarkEnd w:id="18"/>
      <w:r w:rsidRPr="00A87969">
        <w:rPr>
          <w:rFonts w:cstheme="minorHAnsi"/>
        </w:rPr>
        <w:t>For the residential application of this measure, data from the California Residential Saturation Survey (RASS</w:t>
      </w:r>
      <w:r w:rsidRPr="00A87969">
        <w:rPr>
          <w:rFonts w:cstheme="minorHAnsi"/>
        </w:rPr>
        <w:fldChar w:fldCharType="begin"/>
      </w:r>
      <w:r w:rsidRPr="00A87969">
        <w:rPr>
          <w:rFonts w:cstheme="minorHAnsi"/>
        </w:rPr>
        <w:instrText xml:space="preserve"> XE "RASS" </w:instrText>
      </w:r>
      <w:r w:rsidRPr="00A87969">
        <w:rPr>
          <w:rFonts w:cstheme="minorHAnsi"/>
        </w:rPr>
        <w:fldChar w:fldCharType="end"/>
      </w:r>
      <w:r w:rsidRPr="00A87969">
        <w:rPr>
          <w:rFonts w:cstheme="minorHAnsi"/>
        </w:rPr>
        <w:t>) [195] indicates that approximately 7.1% of residential dwellings in SCE territory use electricity for domestic water heating.</w:t>
      </w:r>
    </w:p>
    <w:p w14:paraId="582E4713" w14:textId="77777777" w:rsidR="00E16609" w:rsidRPr="00397406" w:rsidRDefault="00E16609" w:rsidP="00560934">
      <w:pPr>
        <w:pStyle w:val="Heading1"/>
        <w:keepNext w:val="0"/>
        <w:rPr>
          <w:rFonts w:cstheme="minorHAnsi"/>
        </w:rPr>
      </w:pPr>
      <w:r w:rsidRPr="00397406">
        <w:rPr>
          <w:rFonts w:cstheme="minorHAnsi"/>
        </w:rPr>
        <w:t>Section 2</w:t>
      </w:r>
      <w:r w:rsidR="001D3223" w:rsidRPr="00397406">
        <w:rPr>
          <w:rFonts w:cstheme="minorHAnsi"/>
        </w:rPr>
        <w:t>:</w:t>
      </w:r>
      <w:r w:rsidRPr="00397406">
        <w:rPr>
          <w:rFonts w:cstheme="minorHAnsi"/>
        </w:rPr>
        <w:t xml:space="preserve"> Calculation</w:t>
      </w:r>
      <w:bookmarkEnd w:id="19"/>
      <w:r w:rsidR="00755A45" w:rsidRPr="00397406">
        <w:rPr>
          <w:rFonts w:cstheme="minorHAnsi"/>
        </w:rPr>
        <w:t xml:space="preserve"> Methodology</w:t>
      </w:r>
    </w:p>
    <w:p w14:paraId="02699AF8" w14:textId="3C1C2250" w:rsidR="00A87969" w:rsidRDefault="000A6DDB" w:rsidP="00A87969">
      <w:pPr>
        <w:rPr>
          <w:szCs w:val="22"/>
        </w:rPr>
      </w:pPr>
      <w:r>
        <w:rPr>
          <w:szCs w:val="22"/>
        </w:rPr>
        <w:t>DEER 201</w:t>
      </w:r>
      <w:r w:rsidR="00A87969" w:rsidRPr="00A87969">
        <w:rPr>
          <w:szCs w:val="22"/>
        </w:rPr>
        <w:t>5 has a measure which replaces an ESW</w:t>
      </w:r>
      <w:r>
        <w:rPr>
          <w:szCs w:val="22"/>
        </w:rPr>
        <w:t>H (EF = 0.948</w:t>
      </w:r>
      <w:r w:rsidR="00A87969" w:rsidRPr="00A87969">
        <w:rPr>
          <w:szCs w:val="22"/>
        </w:rPr>
        <w:t>) with a HPWH (EF = 2.</w:t>
      </w:r>
      <w:r>
        <w:rPr>
          <w:szCs w:val="22"/>
        </w:rPr>
        <w:t>0</w:t>
      </w:r>
      <w:r w:rsidR="00A87969" w:rsidRPr="00A87969">
        <w:rPr>
          <w:szCs w:val="22"/>
        </w:rPr>
        <w:t>).</w:t>
      </w:r>
      <w:r w:rsidR="00D035F7">
        <w:rPr>
          <w:szCs w:val="22"/>
        </w:rPr>
        <w:t xml:space="preserve">  The new code efficiency formula </w:t>
      </w:r>
      <w:r w:rsidR="00EA5452">
        <w:rPr>
          <w:szCs w:val="22"/>
        </w:rPr>
        <w:t>for</w:t>
      </w:r>
      <w:r w:rsidR="00D035F7">
        <w:rPr>
          <w:szCs w:val="22"/>
        </w:rPr>
        <w:t xml:space="preserve"> a 40 gal ESWH was used to determine the base case efficiency:</w:t>
      </w:r>
    </w:p>
    <w:p w14:paraId="6F87A995" w14:textId="77777777" w:rsidR="00D035F7" w:rsidRDefault="00D035F7" w:rsidP="00A87969">
      <w:pPr>
        <w:rPr>
          <w:szCs w:val="22"/>
        </w:rPr>
      </w:pPr>
    </w:p>
    <w:p w14:paraId="02376E2D" w14:textId="16CCD447" w:rsidR="00EA5452" w:rsidRDefault="00EA5452" w:rsidP="00E47B18">
      <w:pPr>
        <w:ind w:left="2160" w:firstLine="720"/>
        <w:rPr>
          <w:szCs w:val="22"/>
        </w:rPr>
      </w:pPr>
      <w:r>
        <w:rPr>
          <w:szCs w:val="22"/>
        </w:rPr>
        <w:t xml:space="preserve">EF = </w:t>
      </w:r>
      <w:r w:rsidRPr="00EA5452">
        <w:rPr>
          <w:szCs w:val="22"/>
        </w:rPr>
        <w:t>0.960-(0.0003x</w:t>
      </w:r>
      <w:r>
        <w:rPr>
          <w:szCs w:val="22"/>
        </w:rPr>
        <w:t>V) where V= volume, gal</w:t>
      </w:r>
    </w:p>
    <w:p w14:paraId="42819AC3" w14:textId="4495F441" w:rsidR="00D035F7" w:rsidRPr="00A87969" w:rsidRDefault="00EA5452" w:rsidP="00E47B18">
      <w:pPr>
        <w:ind w:left="2160" w:firstLine="720"/>
        <w:rPr>
          <w:szCs w:val="22"/>
        </w:rPr>
      </w:pPr>
      <w:r>
        <w:rPr>
          <w:szCs w:val="22"/>
        </w:rPr>
        <w:t xml:space="preserve">EF = </w:t>
      </w:r>
      <w:r w:rsidR="00D035F7" w:rsidRPr="00D035F7">
        <w:rPr>
          <w:szCs w:val="22"/>
        </w:rPr>
        <w:t>0.960-(0.0003x40)</w:t>
      </w:r>
      <w:r>
        <w:rPr>
          <w:szCs w:val="22"/>
        </w:rPr>
        <w:t xml:space="preserve"> </w:t>
      </w:r>
      <w:r w:rsidR="00D035F7" w:rsidRPr="00D035F7">
        <w:rPr>
          <w:szCs w:val="22"/>
        </w:rPr>
        <w:t>=</w:t>
      </w:r>
      <w:r>
        <w:rPr>
          <w:szCs w:val="22"/>
        </w:rPr>
        <w:t xml:space="preserve"> </w:t>
      </w:r>
      <w:r w:rsidR="00D035F7" w:rsidRPr="00D035F7">
        <w:rPr>
          <w:szCs w:val="22"/>
        </w:rPr>
        <w:t>0.948</w:t>
      </w:r>
    </w:p>
    <w:p w14:paraId="286AC143" w14:textId="77777777" w:rsidR="00A87969" w:rsidRPr="00A87969" w:rsidRDefault="00A87969" w:rsidP="00A87969">
      <w:pPr>
        <w:rPr>
          <w:szCs w:val="22"/>
        </w:rPr>
      </w:pPr>
    </w:p>
    <w:p w14:paraId="2284DE6B" w14:textId="1E5D3014" w:rsidR="00605FC6" w:rsidRPr="00605FC6" w:rsidRDefault="00A87969" w:rsidP="00DD712C">
      <w:pPr>
        <w:rPr>
          <w:rFonts w:cstheme="minorHAnsi"/>
          <w:szCs w:val="22"/>
        </w:rPr>
      </w:pPr>
      <w:r w:rsidRPr="00A87969">
        <w:rPr>
          <w:szCs w:val="22"/>
        </w:rPr>
        <w:t xml:space="preserve">Energy savings are determined by comparing the annual energy usage of a </w:t>
      </w:r>
      <w:r w:rsidR="00605FC6">
        <w:rPr>
          <w:szCs w:val="22"/>
        </w:rPr>
        <w:t xml:space="preserve">heat pump water heater </w:t>
      </w:r>
      <w:r w:rsidRPr="00A87969">
        <w:rPr>
          <w:szCs w:val="22"/>
        </w:rPr>
        <w:t>HPWH (E</w:t>
      </w:r>
      <w:r w:rsidR="00605FC6">
        <w:rPr>
          <w:szCs w:val="22"/>
        </w:rPr>
        <w:t>F = 2.0) with an ESWH (EF = 0.948</w:t>
      </w:r>
      <w:r w:rsidRPr="00A87969">
        <w:rPr>
          <w:szCs w:val="22"/>
        </w:rPr>
        <w:t xml:space="preserve">) base case electric storage water heater. </w:t>
      </w:r>
      <w:bookmarkStart w:id="20" w:name="_Toc214003093"/>
      <w:r w:rsidR="00DD712C">
        <w:rPr>
          <w:szCs w:val="22"/>
        </w:rPr>
        <w:t xml:space="preserve"> </w:t>
      </w:r>
      <w:r w:rsidR="00605FC6" w:rsidRPr="00605FC6">
        <w:rPr>
          <w:rFonts w:cstheme="minorHAnsi"/>
          <w:szCs w:val="22"/>
        </w:rPr>
        <w:t xml:space="preserve">Savings values were taken </w:t>
      </w:r>
      <w:r w:rsidR="00DD712C">
        <w:rPr>
          <w:rFonts w:cstheme="minorHAnsi"/>
          <w:szCs w:val="22"/>
        </w:rPr>
        <w:t xml:space="preserve">directly </w:t>
      </w:r>
      <w:r w:rsidR="00605FC6" w:rsidRPr="00605FC6">
        <w:rPr>
          <w:rFonts w:cstheme="minorHAnsi"/>
          <w:szCs w:val="22"/>
        </w:rPr>
        <w:t>from DEER 201</w:t>
      </w:r>
      <w:r w:rsidR="00605FC6">
        <w:rPr>
          <w:rFonts w:cstheme="minorHAnsi"/>
          <w:szCs w:val="22"/>
        </w:rPr>
        <w:t>5</w:t>
      </w:r>
      <w:r w:rsidR="00DD712C">
        <w:rPr>
          <w:rFonts w:cstheme="minorHAnsi"/>
          <w:szCs w:val="22"/>
        </w:rPr>
        <w:t xml:space="preserve"> using the </w:t>
      </w:r>
      <w:r w:rsidR="000343F3">
        <w:rPr>
          <w:rFonts w:cstheme="minorHAnsi"/>
          <w:szCs w:val="22"/>
        </w:rPr>
        <w:t>READI</w:t>
      </w:r>
      <w:r w:rsidR="00DD712C" w:rsidRPr="00605FC6">
        <w:rPr>
          <w:rFonts w:cstheme="minorHAnsi"/>
          <w:szCs w:val="22"/>
        </w:rPr>
        <w:t xml:space="preserve"> Tool</w:t>
      </w:r>
      <w:r w:rsidR="00DD712C">
        <w:rPr>
          <w:rFonts w:cstheme="minorHAnsi"/>
          <w:szCs w:val="22"/>
        </w:rPr>
        <w:t xml:space="preserve"> </w:t>
      </w:r>
      <w:r w:rsidR="000343F3">
        <w:rPr>
          <w:rFonts w:cstheme="minorHAnsi"/>
          <w:szCs w:val="22"/>
        </w:rPr>
        <w:t>v2.</w:t>
      </w:r>
      <w:r w:rsidR="000343F3" w:rsidRPr="00605FC6">
        <w:rPr>
          <w:rFonts w:cstheme="minorHAnsi"/>
          <w:szCs w:val="22"/>
        </w:rPr>
        <w:t>1</w:t>
      </w:r>
      <w:r w:rsidR="000343F3">
        <w:rPr>
          <w:rFonts w:cstheme="minorHAnsi"/>
          <w:szCs w:val="22"/>
        </w:rPr>
        <w:t xml:space="preserve">.0 </w:t>
      </w:r>
      <w:r w:rsidR="00DD712C">
        <w:rPr>
          <w:rFonts w:cstheme="minorHAnsi"/>
          <w:szCs w:val="22"/>
        </w:rPr>
        <w:t>and are included</w:t>
      </w:r>
      <w:r w:rsidR="00605FC6" w:rsidRPr="00605FC6">
        <w:rPr>
          <w:rFonts w:cstheme="minorHAnsi"/>
          <w:szCs w:val="22"/>
        </w:rPr>
        <w:t xml:space="preserve"> </w:t>
      </w:r>
      <w:r w:rsidR="00605FC6" w:rsidRPr="00605FC6">
        <w:rPr>
          <w:rFonts w:cstheme="minorHAnsi"/>
          <w:szCs w:val="22"/>
        </w:rPr>
        <w:fldChar w:fldCharType="begin"/>
      </w:r>
      <w:r w:rsidR="00605FC6" w:rsidRPr="00605FC6">
        <w:rPr>
          <w:rFonts w:cstheme="minorHAnsi"/>
          <w:szCs w:val="22"/>
        </w:rPr>
        <w:instrText xml:space="preserve"> REF _Ref325630022 \h  \* MERGEFORMAT </w:instrText>
      </w:r>
      <w:r w:rsidR="00605FC6" w:rsidRPr="00605FC6">
        <w:rPr>
          <w:rFonts w:cstheme="minorHAnsi"/>
          <w:szCs w:val="22"/>
        </w:rPr>
      </w:r>
      <w:r w:rsidR="00605FC6" w:rsidRPr="00605FC6">
        <w:rPr>
          <w:rFonts w:cstheme="minorHAnsi"/>
          <w:szCs w:val="22"/>
        </w:rPr>
        <w:fldChar w:fldCharType="separate"/>
      </w:r>
      <w:r w:rsidR="000A6DDB" w:rsidRPr="00605FC6">
        <w:rPr>
          <w:rFonts w:cstheme="minorHAnsi"/>
          <w:szCs w:val="22"/>
        </w:rPr>
        <w:t xml:space="preserve">Table </w:t>
      </w:r>
      <w:r w:rsidR="00605FC6" w:rsidRPr="00605FC6">
        <w:rPr>
          <w:rFonts w:cstheme="minorHAnsi"/>
          <w:szCs w:val="22"/>
        </w:rPr>
        <w:fldChar w:fldCharType="end"/>
      </w:r>
      <w:r w:rsidR="000A6DDB">
        <w:rPr>
          <w:rFonts w:cstheme="minorHAnsi"/>
          <w:szCs w:val="22"/>
        </w:rPr>
        <w:t>8</w:t>
      </w:r>
      <w:r w:rsidR="00605FC6" w:rsidRPr="00605FC6">
        <w:rPr>
          <w:rFonts w:cstheme="minorHAnsi"/>
          <w:szCs w:val="22"/>
        </w:rPr>
        <w:t xml:space="preserve"> </w:t>
      </w:r>
      <w:r w:rsidR="00DD712C">
        <w:rPr>
          <w:rFonts w:cstheme="minorHAnsi"/>
          <w:szCs w:val="22"/>
        </w:rPr>
        <w:t xml:space="preserve">below. </w:t>
      </w:r>
      <w:r w:rsidR="00605FC6" w:rsidRPr="00605FC6">
        <w:rPr>
          <w:rFonts w:cstheme="minorHAnsi"/>
          <w:szCs w:val="22"/>
        </w:rPr>
        <w:t xml:space="preserve"> These results have not been modified and are only being included in the </w:t>
      </w:r>
      <w:proofErr w:type="spellStart"/>
      <w:r w:rsidR="00605FC6" w:rsidRPr="00605FC6">
        <w:rPr>
          <w:rFonts w:cstheme="minorHAnsi"/>
          <w:szCs w:val="22"/>
        </w:rPr>
        <w:t>workpaper</w:t>
      </w:r>
      <w:proofErr w:type="spellEnd"/>
      <w:r w:rsidR="00605FC6" w:rsidRPr="00605FC6">
        <w:rPr>
          <w:rFonts w:cstheme="minorHAnsi"/>
          <w:szCs w:val="22"/>
        </w:rPr>
        <w:t xml:space="preserve"> for reference. </w:t>
      </w:r>
      <w:r w:rsidR="00DD712C">
        <w:rPr>
          <w:rFonts w:cstheme="minorHAnsi"/>
          <w:szCs w:val="22"/>
        </w:rPr>
        <w:t xml:space="preserve"> </w:t>
      </w:r>
    </w:p>
    <w:p w14:paraId="5E556664" w14:textId="77777777" w:rsidR="00605FC6" w:rsidRPr="00605FC6" w:rsidRDefault="00605FC6" w:rsidP="00605FC6">
      <w:pPr>
        <w:rPr>
          <w:rFonts w:cstheme="minorHAnsi"/>
          <w:color w:val="FF0000"/>
          <w:szCs w:val="22"/>
        </w:rPr>
      </w:pPr>
    </w:p>
    <w:p w14:paraId="0D45FB06" w14:textId="77777777" w:rsidR="00605FC6" w:rsidRPr="00605FC6" w:rsidRDefault="00605FC6" w:rsidP="00605FC6">
      <w:pPr>
        <w:keepNext/>
        <w:jc w:val="center"/>
        <w:rPr>
          <w:rFonts w:cstheme="minorHAnsi"/>
          <w:b/>
          <w:bCs/>
          <w:szCs w:val="22"/>
        </w:rPr>
      </w:pPr>
      <w:bookmarkStart w:id="21" w:name="_Ref325630022"/>
      <w:r w:rsidRPr="00605FC6">
        <w:rPr>
          <w:rFonts w:cstheme="minorHAnsi"/>
          <w:b/>
          <w:bCs/>
          <w:szCs w:val="22"/>
        </w:rPr>
        <w:t xml:space="preserve">Table </w:t>
      </w:r>
      <w:bookmarkEnd w:id="21"/>
      <w:r w:rsidR="000A6DDB">
        <w:rPr>
          <w:rFonts w:cstheme="minorHAnsi"/>
          <w:b/>
          <w:bCs/>
          <w:szCs w:val="22"/>
        </w:rPr>
        <w:t>8</w:t>
      </w:r>
      <w:r w:rsidRPr="00605FC6">
        <w:rPr>
          <w:rFonts w:cstheme="minorHAnsi"/>
          <w:b/>
          <w:bCs/>
          <w:szCs w:val="22"/>
        </w:rPr>
        <w:t xml:space="preserve"> DEER and </w:t>
      </w:r>
      <w:proofErr w:type="spellStart"/>
      <w:r w:rsidRPr="00605FC6">
        <w:rPr>
          <w:rFonts w:cstheme="minorHAnsi"/>
          <w:b/>
          <w:bCs/>
          <w:szCs w:val="22"/>
        </w:rPr>
        <w:t>READi</w:t>
      </w:r>
      <w:proofErr w:type="spellEnd"/>
      <w:r w:rsidRPr="00605FC6">
        <w:rPr>
          <w:rFonts w:cstheme="minorHAnsi"/>
          <w:b/>
          <w:bCs/>
          <w:szCs w:val="22"/>
        </w:rPr>
        <w:t xml:space="preserve"> Tool Outputs</w:t>
      </w:r>
    </w:p>
    <w:tbl>
      <w:tblPr>
        <w:tblStyle w:val="TableContemporary2"/>
        <w:tblW w:w="4798" w:type="pct"/>
        <w:jc w:val="center"/>
        <w:tblLook w:val="01E0" w:firstRow="1" w:lastRow="1" w:firstColumn="1" w:lastColumn="1" w:noHBand="0" w:noVBand="0"/>
      </w:tblPr>
      <w:tblGrid>
        <w:gridCol w:w="1500"/>
        <w:gridCol w:w="4974"/>
        <w:gridCol w:w="2508"/>
      </w:tblGrid>
      <w:tr w:rsidR="00605FC6" w:rsidRPr="00605FC6" w14:paraId="1DB17A59" w14:textId="77777777" w:rsidTr="00DD712C">
        <w:trPr>
          <w:cnfStyle w:val="100000000000" w:firstRow="1" w:lastRow="0" w:firstColumn="0" w:lastColumn="0" w:oddVBand="0" w:evenVBand="0" w:oddHBand="0" w:evenHBand="0" w:firstRowFirstColumn="0" w:firstRowLastColumn="0" w:lastRowFirstColumn="0" w:lastRowLastColumn="0"/>
          <w:jc w:val="center"/>
        </w:trPr>
        <w:tc>
          <w:tcPr>
            <w:tcW w:w="835" w:type="pct"/>
          </w:tcPr>
          <w:p w14:paraId="50BBCFD9" w14:textId="77777777" w:rsidR="00605FC6" w:rsidRPr="00605FC6" w:rsidRDefault="00605FC6" w:rsidP="00605FC6">
            <w:pPr>
              <w:jc w:val="center"/>
              <w:rPr>
                <w:rFonts w:asciiTheme="minorHAnsi" w:hAnsiTheme="minorHAnsi" w:cstheme="minorHAnsi"/>
                <w:szCs w:val="20"/>
                <w:highlight w:val="yellow"/>
              </w:rPr>
            </w:pPr>
            <w:r w:rsidRPr="00605FC6">
              <w:rPr>
                <w:rFonts w:asciiTheme="minorHAnsi" w:hAnsiTheme="minorHAnsi" w:cstheme="minorHAnsi"/>
                <w:szCs w:val="20"/>
              </w:rPr>
              <w:t>Solution Code</w:t>
            </w:r>
          </w:p>
        </w:tc>
        <w:tc>
          <w:tcPr>
            <w:tcW w:w="2769" w:type="pct"/>
          </w:tcPr>
          <w:p w14:paraId="50219A4A" w14:textId="77777777" w:rsidR="00605FC6" w:rsidRPr="00605FC6" w:rsidRDefault="00605FC6" w:rsidP="00605FC6">
            <w:pPr>
              <w:jc w:val="center"/>
              <w:rPr>
                <w:rFonts w:asciiTheme="minorHAnsi" w:hAnsiTheme="minorHAnsi" w:cstheme="minorHAnsi"/>
                <w:szCs w:val="20"/>
              </w:rPr>
            </w:pPr>
            <w:r w:rsidRPr="00605FC6">
              <w:rPr>
                <w:rFonts w:asciiTheme="minorHAnsi" w:hAnsiTheme="minorHAnsi" w:cstheme="minorHAnsi"/>
                <w:szCs w:val="20"/>
              </w:rPr>
              <w:t>Measure Name</w:t>
            </w:r>
          </w:p>
        </w:tc>
        <w:tc>
          <w:tcPr>
            <w:tcW w:w="1396" w:type="pct"/>
          </w:tcPr>
          <w:p w14:paraId="3428D649" w14:textId="77777777" w:rsidR="00605FC6" w:rsidRPr="00605FC6" w:rsidRDefault="00605FC6" w:rsidP="00605FC6">
            <w:pPr>
              <w:jc w:val="center"/>
              <w:rPr>
                <w:rFonts w:asciiTheme="minorHAnsi" w:hAnsiTheme="minorHAnsi" w:cstheme="minorHAnsi"/>
                <w:szCs w:val="20"/>
                <w:highlight w:val="yellow"/>
              </w:rPr>
            </w:pPr>
            <w:r w:rsidRPr="00605FC6">
              <w:rPr>
                <w:rFonts w:asciiTheme="minorHAnsi" w:hAnsiTheme="minorHAnsi" w:cstheme="minorHAnsi"/>
                <w:szCs w:val="20"/>
              </w:rPr>
              <w:t>DEER Outputs</w:t>
            </w:r>
          </w:p>
        </w:tc>
      </w:tr>
      <w:tr w:rsidR="00605FC6" w:rsidRPr="00605FC6" w14:paraId="62AFE2AC" w14:textId="77777777" w:rsidTr="00DD712C">
        <w:trPr>
          <w:cnfStyle w:val="000000100000" w:firstRow="0" w:lastRow="0" w:firstColumn="0" w:lastColumn="0" w:oddVBand="0" w:evenVBand="0" w:oddHBand="1" w:evenHBand="0" w:firstRowFirstColumn="0" w:firstRowLastColumn="0" w:lastRowFirstColumn="0" w:lastRowLastColumn="0"/>
          <w:jc w:val="center"/>
        </w:trPr>
        <w:tc>
          <w:tcPr>
            <w:tcW w:w="835" w:type="pct"/>
          </w:tcPr>
          <w:p w14:paraId="3CAF7B47" w14:textId="77777777" w:rsidR="00605FC6" w:rsidRPr="00605FC6" w:rsidRDefault="0060362B" w:rsidP="00605FC6">
            <w:pPr>
              <w:rPr>
                <w:rFonts w:asciiTheme="minorHAnsi" w:hAnsiTheme="minorHAnsi" w:cstheme="minorHAnsi"/>
                <w:szCs w:val="20"/>
              </w:rPr>
            </w:pPr>
            <w:r>
              <w:rPr>
                <w:rFonts w:asciiTheme="minorHAnsi" w:hAnsiTheme="minorHAnsi" w:cstheme="minorHAnsi"/>
                <w:szCs w:val="20"/>
              </w:rPr>
              <w:t>WH-18930</w:t>
            </w:r>
          </w:p>
        </w:tc>
        <w:tc>
          <w:tcPr>
            <w:tcW w:w="2769" w:type="pct"/>
          </w:tcPr>
          <w:p w14:paraId="33192F8E" w14:textId="77777777" w:rsidR="0060362B" w:rsidRDefault="0060362B" w:rsidP="0060362B">
            <w:pPr>
              <w:rPr>
                <w:rFonts w:ascii="Calibri" w:hAnsi="Calibri" w:cs="Arial"/>
                <w:color w:val="000000"/>
                <w:szCs w:val="20"/>
              </w:rPr>
            </w:pPr>
            <w:r>
              <w:rPr>
                <w:rFonts w:ascii="Calibri" w:hAnsi="Calibri" w:cs="Arial"/>
                <w:color w:val="000000"/>
                <w:szCs w:val="20"/>
              </w:rPr>
              <w:t>EF ≥ 2.0 40 Gallon Heat Pump Water Heater replacing 40 Gallon Electric Storage Water Heater, EF = 0.948</w:t>
            </w:r>
          </w:p>
          <w:p w14:paraId="68422F7A" w14:textId="77777777" w:rsidR="00605FC6" w:rsidRPr="00605FC6" w:rsidRDefault="00605FC6" w:rsidP="00605FC6">
            <w:pPr>
              <w:rPr>
                <w:rFonts w:asciiTheme="minorHAnsi" w:hAnsiTheme="minorHAnsi" w:cstheme="minorHAnsi"/>
                <w:szCs w:val="20"/>
              </w:rPr>
            </w:pPr>
          </w:p>
        </w:tc>
        <w:bookmarkStart w:id="22" w:name="_MON_1400650833"/>
        <w:bookmarkStart w:id="23" w:name="_MON_1400659640"/>
        <w:bookmarkStart w:id="24" w:name="_MON_1400659698"/>
        <w:bookmarkEnd w:id="22"/>
        <w:bookmarkEnd w:id="23"/>
        <w:bookmarkEnd w:id="24"/>
        <w:bookmarkStart w:id="25" w:name="_MON_1400574721"/>
        <w:bookmarkEnd w:id="25"/>
        <w:tc>
          <w:tcPr>
            <w:tcW w:w="1396" w:type="pct"/>
          </w:tcPr>
          <w:p w14:paraId="4E2453CE" w14:textId="77777777" w:rsidR="00605FC6" w:rsidRPr="00605FC6" w:rsidRDefault="008B1084" w:rsidP="00605FC6">
            <w:pPr>
              <w:jc w:val="center"/>
              <w:rPr>
                <w:rFonts w:asciiTheme="minorHAnsi" w:hAnsiTheme="minorHAnsi" w:cstheme="minorHAnsi"/>
                <w:szCs w:val="20"/>
              </w:rPr>
            </w:pPr>
            <w:r>
              <w:rPr>
                <w:rFonts w:asciiTheme="minorHAnsi" w:hAnsiTheme="minorHAnsi" w:cstheme="minorHAnsi"/>
                <w:sz w:val="22"/>
                <w:szCs w:val="20"/>
              </w:rPr>
              <w:object w:dxaOrig="1513" w:dyaOrig="984" w14:anchorId="4BEB89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15" o:title=""/>
                </v:shape>
                <o:OLEObject Type="Embed" ProgID="Excel.SheetMacroEnabled.12" ShapeID="_x0000_i1025" DrawAspect="Icon" ObjectID="_1483759665" r:id="rId16"/>
              </w:object>
            </w:r>
          </w:p>
        </w:tc>
      </w:tr>
    </w:tbl>
    <w:p w14:paraId="1097BC5A" w14:textId="77777777" w:rsidR="00605FC6" w:rsidRPr="00605FC6" w:rsidRDefault="00605FC6" w:rsidP="00605FC6">
      <w:pPr>
        <w:outlineLvl w:val="2"/>
        <w:rPr>
          <w:rFonts w:cstheme="minorHAnsi"/>
          <w:bCs/>
          <w:szCs w:val="22"/>
        </w:rPr>
      </w:pPr>
    </w:p>
    <w:p w14:paraId="28217056" w14:textId="53B31E3D" w:rsidR="00605FC6" w:rsidRPr="00605FC6" w:rsidRDefault="00605FC6" w:rsidP="00605FC6">
      <w:pPr>
        <w:outlineLvl w:val="2"/>
        <w:rPr>
          <w:rFonts w:cstheme="minorHAnsi"/>
          <w:bCs/>
          <w:szCs w:val="22"/>
        </w:rPr>
      </w:pPr>
      <w:r w:rsidRPr="00605FC6">
        <w:rPr>
          <w:rFonts w:cstheme="minorHAnsi"/>
          <w:bCs/>
          <w:szCs w:val="22"/>
        </w:rPr>
        <w:t>Since these measures are ROB, the code or “</w:t>
      </w:r>
      <w:proofErr w:type="spellStart"/>
      <w:r w:rsidRPr="00605FC6">
        <w:rPr>
          <w:rFonts w:cstheme="minorHAnsi"/>
          <w:bCs/>
          <w:szCs w:val="22"/>
        </w:rPr>
        <w:t>Std</w:t>
      </w:r>
      <w:proofErr w:type="spellEnd"/>
      <w:r w:rsidRPr="00605FC6">
        <w:rPr>
          <w:rFonts w:cstheme="minorHAnsi"/>
          <w:bCs/>
          <w:szCs w:val="22"/>
        </w:rPr>
        <w:t xml:space="preserve">” baseline savings from DEER </w:t>
      </w:r>
      <w:r w:rsidR="0060362B">
        <w:rPr>
          <w:rFonts w:cstheme="minorHAnsi"/>
          <w:bCs/>
          <w:szCs w:val="22"/>
        </w:rPr>
        <w:t xml:space="preserve">2015 </w:t>
      </w:r>
      <w:r w:rsidRPr="00605FC6">
        <w:rPr>
          <w:rFonts w:cstheme="minorHAnsi"/>
          <w:bCs/>
          <w:szCs w:val="22"/>
        </w:rPr>
        <w:t>are used</w:t>
      </w:r>
      <w:r w:rsidR="0060362B">
        <w:rPr>
          <w:rFonts w:cstheme="minorHAnsi"/>
          <w:bCs/>
          <w:szCs w:val="22"/>
        </w:rPr>
        <w:t>.  T</w:t>
      </w:r>
      <w:r w:rsidR="0060362B" w:rsidRPr="00605FC6">
        <w:rPr>
          <w:rFonts w:cstheme="minorHAnsi"/>
          <w:szCs w:val="22"/>
        </w:rPr>
        <w:t xml:space="preserve">he Calculation Template </w:t>
      </w:r>
      <w:r w:rsidR="00CF3978">
        <w:rPr>
          <w:rFonts w:cstheme="minorHAnsi"/>
          <w:szCs w:val="22"/>
        </w:rPr>
        <w:t>(Attachment 1)</w:t>
      </w:r>
      <w:r w:rsidR="0060362B" w:rsidRPr="00605FC6">
        <w:rPr>
          <w:rFonts w:cstheme="minorHAnsi"/>
          <w:szCs w:val="22"/>
        </w:rPr>
        <w:t xml:space="preserve"> </w:t>
      </w:r>
      <w:r w:rsidR="008F7C02">
        <w:rPr>
          <w:rFonts w:cstheme="minorHAnsi"/>
          <w:szCs w:val="22"/>
        </w:rPr>
        <w:t>show</w:t>
      </w:r>
      <w:r w:rsidR="0060362B">
        <w:rPr>
          <w:rFonts w:cstheme="minorHAnsi"/>
          <w:szCs w:val="22"/>
        </w:rPr>
        <w:t>s these</w:t>
      </w:r>
      <w:r w:rsidR="0060362B" w:rsidRPr="00605FC6">
        <w:rPr>
          <w:rFonts w:cstheme="minorHAnsi"/>
          <w:szCs w:val="22"/>
        </w:rPr>
        <w:t xml:space="preserve"> savings values.</w:t>
      </w:r>
    </w:p>
    <w:p w14:paraId="25DF4A17" w14:textId="77777777" w:rsidR="00E16609" w:rsidRPr="00397406" w:rsidRDefault="00E16609" w:rsidP="00E16609">
      <w:pPr>
        <w:pStyle w:val="Heading1"/>
        <w:keepNext w:val="0"/>
        <w:rPr>
          <w:rFonts w:cstheme="minorHAnsi"/>
        </w:rPr>
      </w:pPr>
      <w:r w:rsidRPr="00397406">
        <w:rPr>
          <w:rFonts w:cstheme="minorHAnsi"/>
        </w:rPr>
        <w:t>Section 3</w:t>
      </w:r>
      <w:r w:rsidR="001D3223" w:rsidRPr="00397406">
        <w:rPr>
          <w:rFonts w:cstheme="minorHAnsi"/>
        </w:rPr>
        <w:t>:</w:t>
      </w:r>
      <w:r w:rsidRPr="00397406">
        <w:rPr>
          <w:rFonts w:cstheme="minorHAnsi"/>
        </w:rPr>
        <w:t xml:space="preserve"> Load Shape</w:t>
      </w:r>
      <w:bookmarkEnd w:id="20"/>
      <w:r w:rsidRPr="00397406">
        <w:rPr>
          <w:rFonts w:cstheme="minorHAnsi"/>
        </w:rPr>
        <w:t>s</w:t>
      </w:r>
    </w:p>
    <w:p w14:paraId="022A2CB3"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r w:rsidR="00051EAC" w:rsidRPr="00051EAC">
        <w:rPr>
          <w:rFonts w:cstheme="minorHAnsi"/>
          <w:szCs w:val="22"/>
        </w:rPr>
        <w:t xml:space="preserve"> </w:t>
      </w:r>
      <w:r w:rsidR="00051EAC">
        <w:rPr>
          <w:rFonts w:cstheme="minorHAnsi"/>
          <w:szCs w:val="22"/>
        </w:rPr>
        <w:t>See the KEMA report [31] for a more thorough discussion regarding the load shapes for this measure.</w:t>
      </w:r>
    </w:p>
    <w:p w14:paraId="2701886D" w14:textId="77777777" w:rsidR="000173BF" w:rsidRPr="00397406" w:rsidRDefault="000173BF" w:rsidP="00E16609">
      <w:pPr>
        <w:rPr>
          <w:rFonts w:cstheme="minorHAnsi"/>
          <w:szCs w:val="22"/>
        </w:rPr>
      </w:pPr>
    </w:p>
    <w:p w14:paraId="00DB7653" w14:textId="77777777" w:rsidR="00E16609" w:rsidRPr="00397406" w:rsidRDefault="003F0623" w:rsidP="003F0623">
      <w:pPr>
        <w:pStyle w:val="Caption"/>
        <w:jc w:val="center"/>
        <w:rPr>
          <w:rFonts w:cstheme="minorHAnsi"/>
          <w:b w:val="0"/>
          <w:szCs w:val="22"/>
        </w:rPr>
      </w:pPr>
      <w:bookmarkStart w:id="26"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C72CB5" w:rsidRPr="00397406">
        <w:rPr>
          <w:rFonts w:cstheme="minorHAnsi"/>
          <w:noProof/>
          <w:szCs w:val="22"/>
        </w:rPr>
        <w:t>9</w:t>
      </w:r>
      <w:r w:rsidRPr="00397406">
        <w:rPr>
          <w:rFonts w:cstheme="minorHAnsi"/>
          <w:szCs w:val="22"/>
        </w:rPr>
        <w:fldChar w:fldCharType="end"/>
      </w:r>
      <w:bookmarkEnd w:id="26"/>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2920"/>
        <w:gridCol w:w="3081"/>
        <w:gridCol w:w="2659"/>
      </w:tblGrid>
      <w:tr w:rsidR="00263C1C" w:rsidRPr="00397406" w14:paraId="58140272"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686" w:type="pct"/>
          </w:tcPr>
          <w:p w14:paraId="7E570585"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779" w:type="pct"/>
          </w:tcPr>
          <w:p w14:paraId="6B7BC86F"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535" w:type="pct"/>
          </w:tcPr>
          <w:p w14:paraId="06C53F24"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051EAC" w:rsidRPr="00397406" w14:paraId="7D683592" w14:textId="77777777" w:rsidTr="005B2FC5">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12AEBC5D" w14:textId="77777777" w:rsidR="00051EAC" w:rsidRPr="003F699E" w:rsidRDefault="00051EAC" w:rsidP="00051EAC">
            <w:r w:rsidRPr="003F699E">
              <w:t>Residential Single Family</w:t>
            </w:r>
          </w:p>
        </w:tc>
        <w:tc>
          <w:tcPr>
            <w:tcW w:w="1779" w:type="pct"/>
          </w:tcPr>
          <w:p w14:paraId="547CF34E" w14:textId="77777777" w:rsidR="00051EAC" w:rsidRPr="007F4A57" w:rsidRDefault="00051EAC" w:rsidP="00051EAC">
            <w:proofErr w:type="spellStart"/>
            <w:r w:rsidRPr="007F4A57">
              <w:t>HeatPump_WtrHt</w:t>
            </w:r>
            <w:proofErr w:type="spellEnd"/>
            <w:r w:rsidRPr="007F4A57">
              <w:t>-RC</w:t>
            </w:r>
          </w:p>
        </w:tc>
        <w:tc>
          <w:tcPr>
            <w:tcW w:w="1535" w:type="pct"/>
            <w:tcBorders>
              <w:top w:val="nil"/>
              <w:left w:val="nil"/>
              <w:bottom w:val="single" w:sz="18" w:space="0" w:color="FFFFFF"/>
              <w:right w:val="nil"/>
            </w:tcBorders>
          </w:tcPr>
          <w:p w14:paraId="588EE807" w14:textId="77777777" w:rsidR="00051EAC" w:rsidRDefault="00051EAC" w:rsidP="00051EAC">
            <w:pPr>
              <w:rPr>
                <w:rFonts w:asciiTheme="minorHAnsi" w:hAnsiTheme="minorHAnsi" w:cstheme="minorHAnsi"/>
                <w:szCs w:val="20"/>
              </w:rPr>
            </w:pPr>
            <w:r>
              <w:rPr>
                <w:rFonts w:asciiTheme="minorHAnsi" w:hAnsiTheme="minorHAnsi" w:cstheme="minorHAnsi"/>
                <w:szCs w:val="20"/>
              </w:rPr>
              <w:t>Residential</w:t>
            </w:r>
          </w:p>
        </w:tc>
      </w:tr>
      <w:tr w:rsidR="00051EAC" w:rsidRPr="00397406" w14:paraId="732931E8" w14:textId="77777777" w:rsidTr="005B2FC5">
        <w:trPr>
          <w:cnfStyle w:val="000000010000" w:firstRow="0" w:lastRow="0" w:firstColumn="0" w:lastColumn="0" w:oddVBand="0" w:evenVBand="0" w:oddHBand="0" w:evenHBand="1" w:firstRowFirstColumn="0" w:firstRowLastColumn="0" w:lastRowFirstColumn="0" w:lastRowLastColumn="0"/>
          <w:jc w:val="center"/>
        </w:trPr>
        <w:tc>
          <w:tcPr>
            <w:tcW w:w="1686" w:type="pct"/>
          </w:tcPr>
          <w:p w14:paraId="21DC2ADC" w14:textId="77777777" w:rsidR="00051EAC" w:rsidRPr="003F699E" w:rsidRDefault="00051EAC" w:rsidP="00051EAC">
            <w:r w:rsidRPr="003F699E">
              <w:t>Residential Multi-Family</w:t>
            </w:r>
          </w:p>
        </w:tc>
        <w:tc>
          <w:tcPr>
            <w:tcW w:w="1779" w:type="pct"/>
          </w:tcPr>
          <w:p w14:paraId="1665077A" w14:textId="77777777" w:rsidR="00051EAC" w:rsidRPr="007F4A57" w:rsidRDefault="00051EAC" w:rsidP="00051EAC">
            <w:proofErr w:type="spellStart"/>
            <w:r w:rsidRPr="007F4A57">
              <w:t>HeatPump_WtrHt</w:t>
            </w:r>
            <w:proofErr w:type="spellEnd"/>
            <w:r w:rsidRPr="007F4A57">
              <w:t>-RC</w:t>
            </w:r>
          </w:p>
        </w:tc>
        <w:tc>
          <w:tcPr>
            <w:tcW w:w="1535" w:type="pct"/>
            <w:tcBorders>
              <w:top w:val="single" w:sz="18" w:space="0" w:color="FFFFFF"/>
              <w:left w:val="nil"/>
              <w:bottom w:val="single" w:sz="18" w:space="0" w:color="FFFFFF"/>
              <w:right w:val="nil"/>
            </w:tcBorders>
          </w:tcPr>
          <w:p w14:paraId="3CDC86B9" w14:textId="77777777" w:rsidR="00051EAC" w:rsidRDefault="00051EAC" w:rsidP="00051EAC">
            <w:pPr>
              <w:rPr>
                <w:rFonts w:asciiTheme="minorHAnsi" w:hAnsiTheme="minorHAnsi" w:cstheme="minorHAnsi"/>
                <w:szCs w:val="20"/>
              </w:rPr>
            </w:pPr>
            <w:r>
              <w:rPr>
                <w:rFonts w:asciiTheme="minorHAnsi" w:hAnsiTheme="minorHAnsi" w:cstheme="minorHAnsi"/>
                <w:szCs w:val="20"/>
              </w:rPr>
              <w:t>Residential</w:t>
            </w:r>
          </w:p>
        </w:tc>
      </w:tr>
      <w:tr w:rsidR="00051EAC" w:rsidRPr="00397406" w14:paraId="4AC44D1B" w14:textId="77777777" w:rsidTr="005B2FC5">
        <w:trPr>
          <w:cnfStyle w:val="000000100000" w:firstRow="0" w:lastRow="0" w:firstColumn="0" w:lastColumn="0" w:oddVBand="0" w:evenVBand="0" w:oddHBand="1" w:evenHBand="0" w:firstRowFirstColumn="0" w:firstRowLastColumn="0" w:lastRowFirstColumn="0" w:lastRowLastColumn="0"/>
          <w:jc w:val="center"/>
        </w:trPr>
        <w:tc>
          <w:tcPr>
            <w:tcW w:w="1686" w:type="pct"/>
          </w:tcPr>
          <w:p w14:paraId="0E6C9529" w14:textId="77777777" w:rsidR="00051EAC" w:rsidRDefault="00051EAC" w:rsidP="00051EAC">
            <w:r w:rsidRPr="003F699E">
              <w:t>Residential Mobile Home - Double-Wide</w:t>
            </w:r>
          </w:p>
        </w:tc>
        <w:tc>
          <w:tcPr>
            <w:tcW w:w="1779" w:type="pct"/>
          </w:tcPr>
          <w:p w14:paraId="76A2ED61" w14:textId="77777777" w:rsidR="00051EAC" w:rsidRDefault="00051EAC" w:rsidP="00051EAC">
            <w:proofErr w:type="spellStart"/>
            <w:r w:rsidRPr="007F4A57">
              <w:t>HeatPump_WtrHt</w:t>
            </w:r>
            <w:proofErr w:type="spellEnd"/>
            <w:r w:rsidRPr="007F4A57">
              <w:t>-RC</w:t>
            </w:r>
          </w:p>
        </w:tc>
        <w:tc>
          <w:tcPr>
            <w:tcW w:w="1535" w:type="pct"/>
            <w:tcBorders>
              <w:top w:val="single" w:sz="18" w:space="0" w:color="FFFFFF"/>
              <w:left w:val="nil"/>
              <w:bottom w:val="nil"/>
              <w:right w:val="nil"/>
            </w:tcBorders>
          </w:tcPr>
          <w:p w14:paraId="637997E0" w14:textId="77777777" w:rsidR="00051EAC" w:rsidRDefault="00051EAC" w:rsidP="00051EAC">
            <w:pPr>
              <w:rPr>
                <w:rFonts w:asciiTheme="minorHAnsi" w:hAnsiTheme="minorHAnsi" w:cstheme="minorHAnsi"/>
                <w:szCs w:val="20"/>
              </w:rPr>
            </w:pPr>
            <w:r>
              <w:rPr>
                <w:rFonts w:asciiTheme="minorHAnsi" w:hAnsiTheme="minorHAnsi" w:cstheme="minorHAnsi"/>
                <w:szCs w:val="20"/>
              </w:rPr>
              <w:t>Residential</w:t>
            </w:r>
          </w:p>
        </w:tc>
      </w:tr>
    </w:tbl>
    <w:p w14:paraId="0E3A3BFB" w14:textId="77777777" w:rsidR="0016270E" w:rsidRDefault="0016270E" w:rsidP="00AB36DB">
      <w:pPr>
        <w:pStyle w:val="Heading1"/>
        <w:keepNext w:val="0"/>
        <w:rPr>
          <w:rFonts w:cstheme="minorHAnsi"/>
        </w:rPr>
      </w:pPr>
      <w:bookmarkStart w:id="27" w:name="_Toc214003096"/>
    </w:p>
    <w:p w14:paraId="6B1BCB59" w14:textId="77777777" w:rsidR="0016270E" w:rsidRDefault="0016270E" w:rsidP="00AB36DB">
      <w:pPr>
        <w:pStyle w:val="Heading1"/>
        <w:keepNext w:val="0"/>
        <w:rPr>
          <w:rFonts w:cstheme="minorHAnsi"/>
        </w:rPr>
      </w:pPr>
    </w:p>
    <w:p w14:paraId="67CEF1C1" w14:textId="77777777" w:rsidR="001A5F62" w:rsidRPr="00397406" w:rsidRDefault="00E16609" w:rsidP="00AB36DB">
      <w:pPr>
        <w:pStyle w:val="Heading1"/>
        <w:keepNext w:val="0"/>
        <w:rPr>
          <w:rFonts w:cstheme="minorHAnsi"/>
        </w:rPr>
      </w:pPr>
      <w:r w:rsidRPr="00397406">
        <w:rPr>
          <w:rFonts w:cstheme="minorHAnsi"/>
        </w:rPr>
        <w:lastRenderedPageBreak/>
        <w:t>Section 4</w:t>
      </w:r>
      <w:r w:rsidR="001D3223" w:rsidRPr="00397406">
        <w:rPr>
          <w:rFonts w:cstheme="minorHAnsi"/>
        </w:rPr>
        <w:t>:</w:t>
      </w:r>
      <w:r w:rsidRPr="00397406">
        <w:rPr>
          <w:rFonts w:cstheme="minorHAnsi"/>
        </w:rPr>
        <w:t xml:space="preserve"> Base Case &amp; Measure Costs</w:t>
      </w:r>
      <w:bookmarkEnd w:id="27"/>
    </w:p>
    <w:p w14:paraId="091D5701" w14:textId="77777777" w:rsidR="00E16609" w:rsidRPr="00397406" w:rsidRDefault="00E16609" w:rsidP="00824F1C">
      <w:pPr>
        <w:pStyle w:val="Heading2"/>
        <w:rPr>
          <w:rFonts w:asciiTheme="minorHAnsi" w:hAnsiTheme="minorHAnsi" w:cstheme="minorHAnsi"/>
        </w:rPr>
      </w:pPr>
      <w:bookmarkStart w:id="28" w:name="_MON_1399297811"/>
      <w:bookmarkStart w:id="29" w:name="_Toc214003097"/>
      <w:bookmarkEnd w:id="28"/>
      <w:r w:rsidRPr="00397406">
        <w:rPr>
          <w:rFonts w:asciiTheme="minorHAnsi" w:hAnsiTheme="minorHAnsi" w:cstheme="minorHAnsi"/>
        </w:rPr>
        <w:t>4.1 Base Case Cost</w:t>
      </w:r>
      <w:bookmarkEnd w:id="29"/>
    </w:p>
    <w:p w14:paraId="459F6554" w14:textId="420D2DE3" w:rsidR="00051EAC" w:rsidRDefault="00051EAC" w:rsidP="00051EAC">
      <w:pPr>
        <w:rPr>
          <w:szCs w:val="22"/>
        </w:rPr>
      </w:pPr>
      <w:bookmarkStart w:id="30" w:name="_Toc214003098"/>
      <w:bookmarkStart w:id="31" w:name="_Toc214003099"/>
      <w:r>
        <w:rPr>
          <w:szCs w:val="22"/>
        </w:rPr>
        <w:t xml:space="preserve">Base case costs are from </w:t>
      </w:r>
      <w:r w:rsidR="00783196">
        <w:rPr>
          <w:szCs w:val="22"/>
        </w:rPr>
        <w:t>2010-2012 WO017</w:t>
      </w:r>
      <w:r w:rsidR="00830082">
        <w:rPr>
          <w:szCs w:val="22"/>
        </w:rPr>
        <w:t xml:space="preserve"> [475]</w:t>
      </w:r>
      <w:r>
        <w:rPr>
          <w:szCs w:val="22"/>
        </w:rPr>
        <w:t>: $</w:t>
      </w:r>
      <w:r w:rsidR="001F4AC0">
        <w:rPr>
          <w:szCs w:val="22"/>
        </w:rPr>
        <w:t xml:space="preserve">420.83 for an ESWH with EF = 0.92 with labor costs of </w:t>
      </w:r>
      <w:r>
        <w:rPr>
          <w:szCs w:val="22"/>
        </w:rPr>
        <w:t>$</w:t>
      </w:r>
      <w:r w:rsidR="001F4AC0">
        <w:rPr>
          <w:szCs w:val="22"/>
        </w:rPr>
        <w:t>313.12.  The material and labor costs for “</w:t>
      </w:r>
      <w:r w:rsidR="001F4AC0" w:rsidRPr="001F4AC0">
        <w:rPr>
          <w:szCs w:val="22"/>
        </w:rPr>
        <w:t xml:space="preserve">Small Electric Storage Water Heater 40 Gal; EF = 0.92; </w:t>
      </w:r>
      <w:proofErr w:type="spellStart"/>
      <w:r w:rsidR="001F4AC0" w:rsidRPr="001F4AC0">
        <w:rPr>
          <w:szCs w:val="22"/>
        </w:rPr>
        <w:t>Recov</w:t>
      </w:r>
      <w:proofErr w:type="spellEnd"/>
      <w:r w:rsidR="001F4AC0" w:rsidRPr="001F4AC0">
        <w:rPr>
          <w:szCs w:val="22"/>
        </w:rPr>
        <w:t xml:space="preserve"> </w:t>
      </w:r>
      <w:proofErr w:type="spellStart"/>
      <w:r w:rsidR="001F4AC0" w:rsidRPr="001F4AC0">
        <w:rPr>
          <w:szCs w:val="22"/>
        </w:rPr>
        <w:t>Eff</w:t>
      </w:r>
      <w:proofErr w:type="spellEnd"/>
      <w:r w:rsidR="001F4AC0" w:rsidRPr="001F4AC0">
        <w:rPr>
          <w:szCs w:val="22"/>
        </w:rPr>
        <w:t xml:space="preserve"> = 0.98</w:t>
      </w:r>
      <w:r w:rsidR="001F4AC0">
        <w:rPr>
          <w:szCs w:val="22"/>
        </w:rPr>
        <w:t>”</w:t>
      </w:r>
      <w:r w:rsidR="007E7620">
        <w:rPr>
          <w:szCs w:val="22"/>
        </w:rPr>
        <w:t xml:space="preserve"> were used </w:t>
      </w:r>
      <w:r w:rsidR="001D36B2">
        <w:rPr>
          <w:szCs w:val="22"/>
        </w:rPr>
        <w:t>instead of</w:t>
      </w:r>
      <w:r w:rsidR="007E7620">
        <w:rPr>
          <w:szCs w:val="22"/>
        </w:rPr>
        <w:t xml:space="preserve"> costs for a 40 gal ESWH of EF = .948</w:t>
      </w:r>
    </w:p>
    <w:p w14:paraId="0EFF288D" w14:textId="77777777" w:rsidR="00051EAC" w:rsidRDefault="00051EAC" w:rsidP="00051EAC">
      <w:pPr>
        <w:pStyle w:val="Heading2"/>
        <w:rPr>
          <w:rFonts w:asciiTheme="minorHAnsi" w:hAnsiTheme="minorHAnsi" w:cstheme="minorHAnsi"/>
        </w:rPr>
      </w:pPr>
      <w:r>
        <w:rPr>
          <w:rFonts w:asciiTheme="minorHAnsi" w:hAnsiTheme="minorHAnsi" w:cstheme="minorHAnsi"/>
        </w:rPr>
        <w:t>4.2 Measure Case Cost</w:t>
      </w:r>
    </w:p>
    <w:p w14:paraId="1A1E102C" w14:textId="50680824" w:rsidR="001D36B2" w:rsidRDefault="001D36B2" w:rsidP="001D36B2">
      <w:pPr>
        <w:rPr>
          <w:szCs w:val="22"/>
        </w:rPr>
      </w:pPr>
      <w:r>
        <w:rPr>
          <w:szCs w:val="22"/>
        </w:rPr>
        <w:t>The measure case costs are also from 2010-2012 WO017 [475]: $1761.23 for an HPWH with EF = 2.0 with labor costs of $467.69.  The material and labor costs for</w:t>
      </w:r>
      <w:r w:rsidR="007A33E7">
        <w:rPr>
          <w:szCs w:val="22"/>
        </w:rPr>
        <w:t xml:space="preserve"> a</w:t>
      </w:r>
      <w:r>
        <w:rPr>
          <w:szCs w:val="22"/>
        </w:rPr>
        <w:t xml:space="preserve"> “</w:t>
      </w:r>
      <w:r w:rsidRPr="001D36B2">
        <w:rPr>
          <w:szCs w:val="22"/>
        </w:rPr>
        <w:t>Heat pump water heater, 40 gallons, 4.0 kw, 2.0</w:t>
      </w:r>
      <w:r>
        <w:rPr>
          <w:szCs w:val="22"/>
        </w:rPr>
        <w:t xml:space="preserve"> </w:t>
      </w:r>
      <w:r w:rsidRPr="001D36B2">
        <w:rPr>
          <w:szCs w:val="22"/>
        </w:rPr>
        <w:t>EF, 240 volt</w:t>
      </w:r>
      <w:r>
        <w:rPr>
          <w:szCs w:val="22"/>
        </w:rPr>
        <w:t>” are used.</w:t>
      </w:r>
    </w:p>
    <w:p w14:paraId="7C12A1D3" w14:textId="77777777" w:rsidR="00051EAC" w:rsidRDefault="00051EAC" w:rsidP="00051EAC">
      <w:pPr>
        <w:pStyle w:val="Heading2"/>
        <w:keepNext w:val="0"/>
        <w:rPr>
          <w:rFonts w:asciiTheme="minorHAnsi" w:hAnsiTheme="minorHAnsi" w:cstheme="minorHAnsi"/>
        </w:rPr>
      </w:pPr>
      <w:r>
        <w:rPr>
          <w:rFonts w:asciiTheme="minorHAnsi" w:hAnsiTheme="minorHAnsi" w:cstheme="minorHAnsi"/>
        </w:rPr>
        <w:t>4.3 Gross and Incremental Measure Cost</w:t>
      </w:r>
      <w:bookmarkEnd w:id="30"/>
    </w:p>
    <w:p w14:paraId="71D70DEA" w14:textId="77777777" w:rsidR="00051EAC" w:rsidRDefault="00051EAC" w:rsidP="00051EAC">
      <w:pPr>
        <w:pStyle w:val="Heading3"/>
        <w:rPr>
          <w:rFonts w:asciiTheme="minorHAnsi" w:hAnsiTheme="minorHAnsi"/>
        </w:rPr>
      </w:pPr>
      <w:r>
        <w:rPr>
          <w:rFonts w:asciiTheme="minorHAnsi" w:hAnsiTheme="minorHAnsi"/>
        </w:rPr>
        <w:t>4.3.1 Gross Measure Cost</w:t>
      </w:r>
    </w:p>
    <w:p w14:paraId="623DCA5C" w14:textId="7AE5D9A0" w:rsidR="00051EAC" w:rsidRDefault="00051EAC" w:rsidP="00051EAC">
      <w:pPr>
        <w:rPr>
          <w:rFonts w:cstheme="minorHAnsi"/>
          <w:szCs w:val="22"/>
        </w:rPr>
      </w:pPr>
      <w:r>
        <w:rPr>
          <w:rFonts w:cstheme="minorHAnsi"/>
          <w:szCs w:val="22"/>
        </w:rPr>
        <w:t>For ROB measure</w:t>
      </w:r>
      <w:r w:rsidR="001D36B2">
        <w:rPr>
          <w:rFonts w:cstheme="minorHAnsi"/>
          <w:szCs w:val="22"/>
        </w:rPr>
        <w:t>s</w:t>
      </w:r>
      <w:r>
        <w:rPr>
          <w:rFonts w:cstheme="minorHAnsi"/>
          <w:szCs w:val="22"/>
        </w:rPr>
        <w:t>, the Gross Measure Cost (GMC) is:</w:t>
      </w:r>
    </w:p>
    <w:p w14:paraId="77890B1A" w14:textId="77777777" w:rsidR="00051EAC" w:rsidRDefault="00051EAC" w:rsidP="00051EAC">
      <w:pPr>
        <w:rPr>
          <w:rFonts w:cstheme="minorHAnsi"/>
          <w:szCs w:val="22"/>
        </w:rPr>
      </w:pPr>
    </w:p>
    <w:p w14:paraId="5F7BE2EC" w14:textId="77777777" w:rsidR="00051EAC" w:rsidRDefault="00051EAC" w:rsidP="00051EAC">
      <w:pPr>
        <w:ind w:firstLine="720"/>
        <w:rPr>
          <w:rFonts w:cstheme="minorHAnsi"/>
          <w:i/>
          <w:szCs w:val="22"/>
        </w:rPr>
      </w:pPr>
      <w:r>
        <w:rPr>
          <w:rFonts w:cstheme="minorHAnsi"/>
          <w:i/>
          <w:szCs w:val="22"/>
        </w:rPr>
        <w:t xml:space="preserve">GMC </w:t>
      </w:r>
      <w:r>
        <w:rPr>
          <w:rFonts w:cstheme="minorHAnsi"/>
          <w:i/>
          <w:szCs w:val="22"/>
        </w:rPr>
        <w:tab/>
        <w:t>= (Measure Equipment Cost + Measure Labor Cost) –</w:t>
      </w:r>
    </w:p>
    <w:p w14:paraId="2EBD68F4" w14:textId="77777777" w:rsidR="00051EAC" w:rsidRDefault="00051EAC" w:rsidP="00051EAC">
      <w:pPr>
        <w:ind w:left="720" w:firstLine="720"/>
        <w:rPr>
          <w:rFonts w:cstheme="minorHAnsi"/>
          <w:i/>
          <w:szCs w:val="22"/>
        </w:rPr>
      </w:pPr>
      <w:r>
        <w:rPr>
          <w:rFonts w:cstheme="minorHAnsi"/>
          <w:i/>
          <w:szCs w:val="22"/>
        </w:rPr>
        <w:t xml:space="preserve">    (Base Case Equipment Cost + Base Case Labor Cost)</w:t>
      </w:r>
    </w:p>
    <w:p w14:paraId="2C13F8E8" w14:textId="799F963C" w:rsidR="00051EAC" w:rsidRDefault="00051EAC" w:rsidP="00051EAC">
      <w:pPr>
        <w:ind w:left="720"/>
        <w:rPr>
          <w:i/>
        </w:rPr>
      </w:pPr>
      <w:r>
        <w:tab/>
      </w:r>
      <w:r>
        <w:rPr>
          <w:i/>
        </w:rPr>
        <w:t xml:space="preserve">= </w:t>
      </w:r>
      <w:r w:rsidR="001D36B2">
        <w:rPr>
          <w:i/>
        </w:rPr>
        <w:t>($1,761.23+$467.68)</w:t>
      </w:r>
      <w:r>
        <w:rPr>
          <w:i/>
        </w:rPr>
        <w:t xml:space="preserve"> </w:t>
      </w:r>
      <w:r>
        <w:rPr>
          <w:rFonts w:cstheme="minorHAnsi"/>
          <w:i/>
          <w:szCs w:val="22"/>
        </w:rPr>
        <w:t xml:space="preserve">– </w:t>
      </w:r>
      <w:r w:rsidR="007A33E7">
        <w:rPr>
          <w:rFonts w:cstheme="minorHAnsi"/>
          <w:i/>
          <w:szCs w:val="22"/>
        </w:rPr>
        <w:t>(</w:t>
      </w:r>
      <w:r w:rsidR="007A33E7">
        <w:rPr>
          <w:i/>
        </w:rPr>
        <w:t>$420.83+313.12)</w:t>
      </w:r>
    </w:p>
    <w:p w14:paraId="15409FCB" w14:textId="6F83E0D9" w:rsidR="00051EAC" w:rsidRDefault="007A33E7" w:rsidP="00051EAC">
      <w:pPr>
        <w:ind w:left="720"/>
        <w:rPr>
          <w:i/>
        </w:rPr>
      </w:pPr>
      <w:r>
        <w:rPr>
          <w:i/>
        </w:rPr>
        <w:tab/>
        <w:t>= $1,494.88</w:t>
      </w:r>
    </w:p>
    <w:p w14:paraId="6B3EFB78" w14:textId="77777777" w:rsidR="00051EAC" w:rsidRDefault="00051EAC" w:rsidP="00051EAC">
      <w:pPr>
        <w:pStyle w:val="Heading3"/>
        <w:rPr>
          <w:rFonts w:asciiTheme="minorHAnsi" w:hAnsiTheme="minorHAnsi"/>
        </w:rPr>
      </w:pPr>
      <w:r>
        <w:rPr>
          <w:rFonts w:asciiTheme="minorHAnsi" w:hAnsiTheme="minorHAnsi"/>
        </w:rPr>
        <w:t>4.3.2 Incremental Measure Cost</w:t>
      </w:r>
    </w:p>
    <w:p w14:paraId="6A422ACB" w14:textId="77777777" w:rsidR="00051EAC" w:rsidRDefault="00051EAC" w:rsidP="00051EAC">
      <w:pPr>
        <w:rPr>
          <w:sz w:val="28"/>
          <w:szCs w:val="28"/>
        </w:rPr>
      </w:pPr>
      <w:r>
        <w:t xml:space="preserve">Incremental Measure Cost is the premium cost to install an energy efficient measure over a standard efficiency measure or code baseline measure.  For ROB, the IMC is the same value as GMC. The incremental cost is only used to help determine program incentives. </w:t>
      </w:r>
    </w:p>
    <w:p w14:paraId="0770A5DC" w14:textId="77777777" w:rsidR="00E16609" w:rsidRPr="00397406" w:rsidRDefault="00E16609" w:rsidP="00E16609">
      <w:pPr>
        <w:rPr>
          <w:rFonts w:cstheme="minorHAnsi"/>
          <w:szCs w:val="22"/>
        </w:rPr>
      </w:pPr>
      <w:r w:rsidRPr="00397406">
        <w:rPr>
          <w:rFonts w:cstheme="minorHAnsi"/>
          <w:szCs w:val="22"/>
        </w:rPr>
        <w:br w:type="page"/>
      </w:r>
    </w:p>
    <w:bookmarkEnd w:id="31"/>
    <w:p w14:paraId="0797A2EC" w14:textId="77777777" w:rsidR="00E16609" w:rsidRPr="00397406" w:rsidRDefault="00E16609" w:rsidP="00E16609">
      <w:pPr>
        <w:pStyle w:val="Heading1"/>
        <w:rPr>
          <w:rFonts w:cstheme="minorHAnsi"/>
        </w:rPr>
      </w:pPr>
      <w:r w:rsidRPr="00397406">
        <w:rPr>
          <w:rFonts w:cstheme="minorHAnsi"/>
        </w:rPr>
        <w:lastRenderedPageBreak/>
        <w:t>Attachments</w:t>
      </w:r>
    </w:p>
    <w:p w14:paraId="5F51DB79" w14:textId="77777777" w:rsidR="00A500D6" w:rsidRPr="00397406" w:rsidRDefault="00A500D6" w:rsidP="00E16609">
      <w:pPr>
        <w:rPr>
          <w:rFonts w:cstheme="minorHAnsi"/>
        </w:rPr>
      </w:pPr>
    </w:p>
    <w:p w14:paraId="625DA372" w14:textId="77777777" w:rsidR="00612041" w:rsidRPr="00397406" w:rsidRDefault="00612041" w:rsidP="00E16609">
      <w:pPr>
        <w:rPr>
          <w:rFonts w:cstheme="minorHAnsi"/>
        </w:rPr>
      </w:pPr>
    </w:p>
    <w:p w14:paraId="3D543B3C" w14:textId="77777777" w:rsidR="00C54EFF" w:rsidRPr="00397406" w:rsidRDefault="00C54EFF" w:rsidP="00E16609">
      <w:pPr>
        <w:rPr>
          <w:rFonts w:cstheme="minorHAnsi"/>
        </w:rPr>
      </w:pPr>
    </w:p>
    <w:bookmarkStart w:id="32" w:name="_MON_1483508257"/>
    <w:bookmarkEnd w:id="32"/>
    <w:p w14:paraId="63713912" w14:textId="5DFA2724" w:rsidR="00EC1720" w:rsidRDefault="0016270E" w:rsidP="00EC1720">
      <w:pPr>
        <w:numPr>
          <w:ilvl w:val="0"/>
          <w:numId w:val="18"/>
        </w:numPr>
        <w:contextualSpacing/>
        <w:rPr>
          <w:rFonts w:cstheme="minorHAnsi"/>
          <w:sz w:val="24"/>
        </w:rPr>
      </w:pPr>
      <w:r>
        <w:rPr>
          <w:rFonts w:cstheme="minorHAnsi"/>
          <w:sz w:val="24"/>
        </w:rPr>
        <w:object w:dxaOrig="2520" w:dyaOrig="1640" w14:anchorId="146F3B22">
          <v:shape id="_x0000_i1033" type="#_x0000_t75" style="width:126.75pt;height:82.5pt" o:ole="">
            <v:imagedata r:id="rId17" o:title=""/>
          </v:shape>
          <o:OLEObject Type="Embed" ProgID="Excel.SheetMacroEnabled.12" ShapeID="_x0000_i1033" DrawAspect="Icon" ObjectID="_1483759666" r:id="rId18"/>
        </w:object>
      </w:r>
    </w:p>
    <w:bookmarkStart w:id="33" w:name="_MON_1483759438"/>
    <w:bookmarkEnd w:id="33"/>
    <w:p w14:paraId="09A7644C" w14:textId="3A8827E4" w:rsidR="00EC1720" w:rsidRPr="00EC1720" w:rsidRDefault="0016270E" w:rsidP="00EC1720">
      <w:pPr>
        <w:numPr>
          <w:ilvl w:val="0"/>
          <w:numId w:val="18"/>
        </w:numPr>
        <w:contextualSpacing/>
        <w:rPr>
          <w:rFonts w:cstheme="minorHAnsi"/>
          <w:sz w:val="24"/>
        </w:rPr>
      </w:pPr>
      <w:r>
        <w:rPr>
          <w:rFonts w:cstheme="minorHAnsi"/>
          <w:sz w:val="24"/>
        </w:rPr>
        <w:object w:dxaOrig="2520" w:dyaOrig="1640" w14:anchorId="0A3C5102">
          <v:shape id="_x0000_i1031" type="#_x0000_t75" style="width:126.75pt;height:82.5pt" o:ole="">
            <v:imagedata r:id="rId19" o:title=""/>
          </v:shape>
          <o:OLEObject Type="Embed" ProgID="Excel.SheetMacroEnabled.12" ShapeID="_x0000_i1031" DrawAspect="Icon" ObjectID="_1483759667" r:id="rId20"/>
        </w:object>
      </w:r>
    </w:p>
    <w:p w14:paraId="75BF7BA4" w14:textId="77777777" w:rsidR="00EC1720" w:rsidRPr="00EC1720" w:rsidRDefault="0016270E" w:rsidP="00EC1720">
      <w:pPr>
        <w:numPr>
          <w:ilvl w:val="0"/>
          <w:numId w:val="18"/>
        </w:numPr>
        <w:contextualSpacing/>
        <w:rPr>
          <w:rFonts w:cstheme="minorHAnsi"/>
          <w:sz w:val="24"/>
        </w:rPr>
      </w:pPr>
      <w:r>
        <w:rPr>
          <w:rFonts w:cstheme="minorHAnsi"/>
          <w:sz w:val="24"/>
        </w:rPr>
        <w:object w:dxaOrig="2520" w:dyaOrig="1640" w14:anchorId="5155539D">
          <v:shape id="_x0000_i1035" type="#_x0000_t75" style="width:126.75pt;height:82.5pt" o:ole="">
            <v:imagedata r:id="rId21" o:title=""/>
          </v:shape>
          <o:OLEObject Type="Embed" ProgID="AcroExch.Document.7" ShapeID="_x0000_i1035" DrawAspect="Icon" ObjectID="_1483759668" r:id="rId22"/>
        </w:object>
      </w:r>
    </w:p>
    <w:p w14:paraId="4DF74015" w14:textId="77777777" w:rsidR="00C54EFF" w:rsidRPr="00397406" w:rsidRDefault="00C54EFF">
      <w:pPr>
        <w:spacing w:after="200" w:line="276" w:lineRule="auto"/>
        <w:rPr>
          <w:rFonts w:cstheme="minorHAnsi"/>
        </w:rPr>
      </w:pPr>
      <w:r w:rsidRPr="00397406">
        <w:rPr>
          <w:rFonts w:cstheme="minorHAnsi"/>
        </w:rPr>
        <w:br w:type="page"/>
      </w:r>
    </w:p>
    <w:p w14:paraId="21624910" w14:textId="77777777" w:rsidR="00C54EFF" w:rsidRPr="00397406" w:rsidRDefault="00C54EFF" w:rsidP="00C54EFF">
      <w:pPr>
        <w:pStyle w:val="Heading1"/>
        <w:rPr>
          <w:rFonts w:cstheme="minorHAnsi"/>
        </w:rPr>
      </w:pPr>
      <w:r w:rsidRPr="00397406">
        <w:rPr>
          <w:rFonts w:cstheme="minorHAnsi"/>
        </w:rPr>
        <w:lastRenderedPageBreak/>
        <w:t>References</w:t>
      </w:r>
    </w:p>
    <w:bookmarkStart w:id="34" w:name="_MON_1468408804"/>
    <w:bookmarkEnd w:id="34"/>
    <w:p w14:paraId="52999FB6" w14:textId="77777777" w:rsidR="00A17664" w:rsidRPr="00397406" w:rsidRDefault="00830082" w:rsidP="0091424C">
      <w:pPr>
        <w:pStyle w:val="Reminders"/>
        <w:rPr>
          <w:rFonts w:asciiTheme="minorHAnsi" w:hAnsiTheme="minorHAnsi"/>
          <w:i w:val="0"/>
        </w:rPr>
      </w:pPr>
      <w:r>
        <w:rPr>
          <w:rFonts w:asciiTheme="minorHAnsi" w:hAnsiTheme="minorHAnsi"/>
        </w:rPr>
        <w:object w:dxaOrig="2069" w:dyaOrig="1320" w14:anchorId="517584E0">
          <v:shape id="_x0000_i1029" type="#_x0000_t75" style="width:76.5pt;height:49.5pt" o:ole="">
            <v:imagedata r:id="rId23" o:title=""/>
          </v:shape>
          <o:OLEObject Type="Embed" ProgID="Excel.Sheet.12" ShapeID="_x0000_i1029" DrawAspect="Icon" ObjectID="_1483759669" r:id="rId24"/>
        </w:object>
      </w:r>
    </w:p>
    <w:p w14:paraId="6A90EC18" w14:textId="77777777" w:rsidR="00DE5FCF" w:rsidRPr="00397406" w:rsidRDefault="00DE5FCF" w:rsidP="0091424C">
      <w:pPr>
        <w:pStyle w:val="Reminders"/>
        <w:rPr>
          <w:rStyle w:val="ReminderChar"/>
          <w:rFonts w:asciiTheme="minorHAnsi" w:hAnsiTheme="minorHAnsi" w:cstheme="minorHAnsi"/>
          <w:sz w:val="22"/>
          <w:szCs w:val="22"/>
        </w:rPr>
      </w:pPr>
    </w:p>
    <w:tbl>
      <w:tblPr>
        <w:tblW w:w="9521" w:type="dxa"/>
        <w:tblInd w:w="93" w:type="dxa"/>
        <w:tblLook w:val="04A0" w:firstRow="1" w:lastRow="0" w:firstColumn="1" w:lastColumn="0" w:noHBand="0" w:noVBand="1"/>
      </w:tblPr>
      <w:tblGrid>
        <w:gridCol w:w="735"/>
        <w:gridCol w:w="8786"/>
      </w:tblGrid>
      <w:tr w:rsidR="009A1B71" w:rsidRPr="009A1B71" w14:paraId="3A9E4B20" w14:textId="77777777" w:rsidTr="00BA1D02">
        <w:trPr>
          <w:trHeight w:val="300"/>
        </w:trPr>
        <w:tc>
          <w:tcPr>
            <w:tcW w:w="735" w:type="dxa"/>
            <w:tcBorders>
              <w:top w:val="nil"/>
              <w:left w:val="nil"/>
              <w:bottom w:val="nil"/>
              <w:right w:val="nil"/>
            </w:tcBorders>
            <w:shd w:val="clear" w:color="auto" w:fill="auto"/>
            <w:noWrap/>
            <w:vAlign w:val="bottom"/>
            <w:hideMark/>
          </w:tcPr>
          <w:p w14:paraId="54BE52E6" w14:textId="77777777" w:rsidR="009A1B71" w:rsidRPr="009A1B71" w:rsidRDefault="009A1B71" w:rsidP="009A1B71">
            <w:pPr>
              <w:rPr>
                <w:rFonts w:ascii="Calibri" w:hAnsi="Calibri"/>
                <w:color w:val="000000"/>
                <w:szCs w:val="22"/>
              </w:rPr>
            </w:pPr>
            <w:r w:rsidRPr="009A1B71">
              <w:rPr>
                <w:rFonts w:ascii="Calibri" w:hAnsi="Calibri"/>
                <w:color w:val="000000"/>
                <w:szCs w:val="22"/>
              </w:rPr>
              <w:t>[31]</w:t>
            </w:r>
          </w:p>
        </w:tc>
        <w:tc>
          <w:tcPr>
            <w:tcW w:w="8786" w:type="dxa"/>
            <w:tcBorders>
              <w:top w:val="nil"/>
              <w:left w:val="nil"/>
              <w:bottom w:val="nil"/>
              <w:right w:val="nil"/>
            </w:tcBorders>
            <w:shd w:val="clear" w:color="auto" w:fill="auto"/>
            <w:noWrap/>
            <w:vAlign w:val="bottom"/>
            <w:hideMark/>
          </w:tcPr>
          <w:p w14:paraId="247F16E6" w14:textId="77777777" w:rsidR="009A1B71" w:rsidRPr="009A1B71" w:rsidRDefault="009A1B71" w:rsidP="009A1B71">
            <w:pPr>
              <w:rPr>
                <w:rFonts w:ascii="Calibri" w:hAnsi="Calibri"/>
                <w:color w:val="000000"/>
                <w:szCs w:val="22"/>
              </w:rPr>
            </w:pPr>
            <w:r w:rsidRPr="009A1B71">
              <w:rPr>
                <w:rFonts w:ascii="Calibri" w:hAnsi="Calibri"/>
                <w:color w:val="000000"/>
                <w:szCs w:val="22"/>
              </w:rPr>
              <w:t xml:space="preserve">Load Shape Update Initiative - KEMA / JJ Hirsch and Assoc. / </w:t>
            </w:r>
            <w:proofErr w:type="spellStart"/>
            <w:r w:rsidRPr="009A1B71">
              <w:rPr>
                <w:rFonts w:ascii="Calibri" w:hAnsi="Calibri"/>
                <w:color w:val="000000"/>
                <w:szCs w:val="22"/>
              </w:rPr>
              <w:t>Itron</w:t>
            </w:r>
            <w:proofErr w:type="spellEnd"/>
            <w:r w:rsidRPr="009A1B71">
              <w:rPr>
                <w:rFonts w:ascii="Calibri" w:hAnsi="Calibri"/>
                <w:color w:val="000000"/>
                <w:szCs w:val="22"/>
              </w:rPr>
              <w:t xml:space="preserve"> Inc. - November 17, 2006</w:t>
            </w:r>
          </w:p>
        </w:tc>
      </w:tr>
      <w:tr w:rsidR="009A1B71" w:rsidRPr="009A1B71" w14:paraId="198CD505" w14:textId="77777777" w:rsidTr="00BA1D02">
        <w:trPr>
          <w:trHeight w:val="300"/>
        </w:trPr>
        <w:tc>
          <w:tcPr>
            <w:tcW w:w="735" w:type="dxa"/>
            <w:tcBorders>
              <w:top w:val="nil"/>
              <w:left w:val="nil"/>
              <w:bottom w:val="nil"/>
              <w:right w:val="nil"/>
            </w:tcBorders>
            <w:shd w:val="clear" w:color="auto" w:fill="auto"/>
            <w:noWrap/>
            <w:vAlign w:val="bottom"/>
            <w:hideMark/>
          </w:tcPr>
          <w:p w14:paraId="65B4CEBC" w14:textId="77777777" w:rsidR="009A1B71" w:rsidRPr="009A1B71" w:rsidRDefault="009A1B71" w:rsidP="009A1B71">
            <w:pPr>
              <w:rPr>
                <w:rFonts w:ascii="Calibri" w:hAnsi="Calibri"/>
                <w:color w:val="000000"/>
                <w:szCs w:val="22"/>
              </w:rPr>
            </w:pPr>
            <w:r w:rsidRPr="009A1B71">
              <w:rPr>
                <w:rFonts w:ascii="Calibri" w:hAnsi="Calibri"/>
                <w:color w:val="000000"/>
                <w:szCs w:val="22"/>
              </w:rPr>
              <w:t>[49]</w:t>
            </w:r>
          </w:p>
        </w:tc>
        <w:tc>
          <w:tcPr>
            <w:tcW w:w="8786" w:type="dxa"/>
            <w:tcBorders>
              <w:top w:val="nil"/>
              <w:left w:val="nil"/>
              <w:bottom w:val="nil"/>
              <w:right w:val="nil"/>
            </w:tcBorders>
            <w:shd w:val="clear" w:color="auto" w:fill="auto"/>
            <w:noWrap/>
            <w:vAlign w:val="bottom"/>
            <w:hideMark/>
          </w:tcPr>
          <w:p w14:paraId="646BE068" w14:textId="77777777" w:rsidR="009A1B71" w:rsidRPr="009A1B71" w:rsidRDefault="009A1B71" w:rsidP="009A1B71">
            <w:pPr>
              <w:rPr>
                <w:rFonts w:ascii="Calibri" w:hAnsi="Calibri"/>
                <w:color w:val="000000"/>
                <w:szCs w:val="22"/>
              </w:rPr>
            </w:pPr>
            <w:r w:rsidRPr="009A1B71">
              <w:rPr>
                <w:rFonts w:ascii="Calibri" w:hAnsi="Calibri"/>
                <w:color w:val="000000"/>
                <w:szCs w:val="22"/>
              </w:rPr>
              <w:t>DEER Database</w:t>
            </w:r>
          </w:p>
        </w:tc>
      </w:tr>
      <w:tr w:rsidR="009A1B71" w:rsidRPr="009A1B71" w14:paraId="59A5104E" w14:textId="77777777" w:rsidTr="00BA1D02">
        <w:trPr>
          <w:trHeight w:val="300"/>
        </w:trPr>
        <w:tc>
          <w:tcPr>
            <w:tcW w:w="735" w:type="dxa"/>
            <w:tcBorders>
              <w:top w:val="nil"/>
              <w:left w:val="nil"/>
              <w:bottom w:val="nil"/>
              <w:right w:val="nil"/>
            </w:tcBorders>
            <w:shd w:val="clear" w:color="auto" w:fill="auto"/>
            <w:noWrap/>
            <w:vAlign w:val="bottom"/>
            <w:hideMark/>
          </w:tcPr>
          <w:p w14:paraId="4AD4CF1F" w14:textId="77777777" w:rsidR="009A1B71" w:rsidRPr="009A1B71" w:rsidRDefault="009A1B71" w:rsidP="009A1B71">
            <w:pPr>
              <w:rPr>
                <w:rFonts w:ascii="Calibri" w:hAnsi="Calibri"/>
                <w:color w:val="000000"/>
                <w:szCs w:val="22"/>
              </w:rPr>
            </w:pPr>
            <w:r w:rsidRPr="009A1B71">
              <w:rPr>
                <w:rFonts w:ascii="Calibri" w:hAnsi="Calibri"/>
                <w:color w:val="000000"/>
                <w:szCs w:val="22"/>
              </w:rPr>
              <w:t>[195]</w:t>
            </w:r>
          </w:p>
        </w:tc>
        <w:tc>
          <w:tcPr>
            <w:tcW w:w="8786" w:type="dxa"/>
            <w:tcBorders>
              <w:top w:val="nil"/>
              <w:left w:val="nil"/>
              <w:bottom w:val="nil"/>
              <w:right w:val="nil"/>
            </w:tcBorders>
            <w:shd w:val="clear" w:color="auto" w:fill="auto"/>
            <w:noWrap/>
            <w:vAlign w:val="bottom"/>
            <w:hideMark/>
          </w:tcPr>
          <w:p w14:paraId="611ABBD7" w14:textId="77777777" w:rsidR="009A1B71" w:rsidRPr="009A1B71" w:rsidRDefault="009A1B71" w:rsidP="009A1B71">
            <w:pPr>
              <w:rPr>
                <w:rFonts w:ascii="Calibri" w:hAnsi="Calibri"/>
                <w:color w:val="000000"/>
                <w:szCs w:val="22"/>
              </w:rPr>
            </w:pPr>
            <w:r w:rsidRPr="009A1B71">
              <w:rPr>
                <w:rFonts w:ascii="Calibri" w:hAnsi="Calibri"/>
                <w:color w:val="000000"/>
                <w:szCs w:val="22"/>
              </w:rPr>
              <w:t>California Statewide Residential Appliance Saturation Study (RASS) Web site</w:t>
            </w:r>
          </w:p>
        </w:tc>
      </w:tr>
      <w:tr w:rsidR="007C42E6" w:rsidRPr="009A1B71" w14:paraId="42B589E5" w14:textId="77777777" w:rsidTr="00BA1D02">
        <w:trPr>
          <w:trHeight w:val="300"/>
        </w:trPr>
        <w:tc>
          <w:tcPr>
            <w:tcW w:w="735" w:type="dxa"/>
            <w:tcBorders>
              <w:top w:val="nil"/>
              <w:left w:val="nil"/>
              <w:bottom w:val="nil"/>
              <w:right w:val="nil"/>
            </w:tcBorders>
            <w:shd w:val="clear" w:color="auto" w:fill="auto"/>
            <w:noWrap/>
            <w:vAlign w:val="bottom"/>
            <w:hideMark/>
          </w:tcPr>
          <w:p w14:paraId="2C6F5B13" w14:textId="77777777" w:rsidR="007C42E6" w:rsidRPr="009A1B71" w:rsidRDefault="007C42E6" w:rsidP="009A1B71">
            <w:pPr>
              <w:rPr>
                <w:rFonts w:ascii="Calibri" w:hAnsi="Calibri"/>
                <w:color w:val="000000"/>
                <w:szCs w:val="22"/>
              </w:rPr>
            </w:pPr>
            <w:r w:rsidRPr="009A1B71">
              <w:rPr>
                <w:rFonts w:ascii="Calibri" w:hAnsi="Calibri"/>
                <w:color w:val="000000"/>
                <w:szCs w:val="22"/>
              </w:rPr>
              <w:t>[355]</w:t>
            </w:r>
          </w:p>
        </w:tc>
        <w:tc>
          <w:tcPr>
            <w:tcW w:w="8786" w:type="dxa"/>
            <w:tcBorders>
              <w:top w:val="nil"/>
              <w:left w:val="nil"/>
              <w:bottom w:val="nil"/>
              <w:right w:val="nil"/>
            </w:tcBorders>
            <w:shd w:val="clear" w:color="auto" w:fill="auto"/>
            <w:noWrap/>
            <w:vAlign w:val="bottom"/>
            <w:hideMark/>
          </w:tcPr>
          <w:p w14:paraId="4705C078" w14:textId="77777777" w:rsidR="007C42E6" w:rsidRPr="009A1B71" w:rsidRDefault="007C42E6" w:rsidP="009A1B71">
            <w:pPr>
              <w:rPr>
                <w:rFonts w:ascii="Calibri" w:hAnsi="Calibri"/>
                <w:color w:val="000000"/>
                <w:szCs w:val="22"/>
              </w:rPr>
            </w:pPr>
            <w:r w:rsidRPr="009A1B71">
              <w:rPr>
                <w:rFonts w:ascii="Calibri" w:hAnsi="Calibri"/>
                <w:color w:val="000000"/>
                <w:szCs w:val="22"/>
              </w:rPr>
              <w:t>2013 Building Energy Efficiency Standards for Residential and Nonresidential Buildings (Title 24)</w:t>
            </w:r>
          </w:p>
        </w:tc>
      </w:tr>
      <w:tr w:rsidR="007C42E6" w:rsidRPr="009A1B71" w14:paraId="630C9F8A" w14:textId="77777777" w:rsidTr="00BA1D02">
        <w:trPr>
          <w:trHeight w:val="300"/>
        </w:trPr>
        <w:tc>
          <w:tcPr>
            <w:tcW w:w="735" w:type="dxa"/>
            <w:tcBorders>
              <w:top w:val="nil"/>
              <w:left w:val="nil"/>
              <w:bottom w:val="nil"/>
              <w:right w:val="nil"/>
            </w:tcBorders>
            <w:shd w:val="clear" w:color="auto" w:fill="auto"/>
            <w:noWrap/>
            <w:vAlign w:val="bottom"/>
            <w:hideMark/>
          </w:tcPr>
          <w:p w14:paraId="4977E8E9" w14:textId="77777777" w:rsidR="007C42E6" w:rsidRPr="009A1B71" w:rsidRDefault="007C42E6" w:rsidP="009A1B71">
            <w:pPr>
              <w:rPr>
                <w:rFonts w:ascii="Calibri" w:hAnsi="Calibri"/>
                <w:color w:val="000000"/>
                <w:szCs w:val="22"/>
              </w:rPr>
            </w:pPr>
            <w:r w:rsidRPr="009A1B71">
              <w:rPr>
                <w:rFonts w:ascii="Calibri" w:hAnsi="Calibri"/>
                <w:color w:val="000000"/>
                <w:szCs w:val="22"/>
              </w:rPr>
              <w:t>[393]</w:t>
            </w:r>
          </w:p>
        </w:tc>
        <w:tc>
          <w:tcPr>
            <w:tcW w:w="8786" w:type="dxa"/>
            <w:tcBorders>
              <w:top w:val="nil"/>
              <w:left w:val="nil"/>
              <w:bottom w:val="nil"/>
              <w:right w:val="nil"/>
            </w:tcBorders>
            <w:shd w:val="clear" w:color="auto" w:fill="auto"/>
            <w:noWrap/>
            <w:vAlign w:val="bottom"/>
            <w:hideMark/>
          </w:tcPr>
          <w:p w14:paraId="182F20DE" w14:textId="77777777" w:rsidR="007C42E6" w:rsidRPr="009A1B71" w:rsidRDefault="007C42E6" w:rsidP="009A1B71">
            <w:pPr>
              <w:rPr>
                <w:rFonts w:ascii="Calibri" w:hAnsi="Calibri"/>
                <w:color w:val="000000"/>
                <w:szCs w:val="22"/>
              </w:rPr>
            </w:pPr>
            <w:r w:rsidRPr="009A1B71">
              <w:rPr>
                <w:rFonts w:ascii="Calibri" w:hAnsi="Calibri"/>
                <w:color w:val="000000"/>
                <w:szCs w:val="22"/>
              </w:rPr>
              <w:t>Code of Federal Regulations Title 10 - Energy</w:t>
            </w:r>
          </w:p>
        </w:tc>
      </w:tr>
      <w:tr w:rsidR="007C42E6" w:rsidRPr="009A1B71" w14:paraId="4528384D" w14:textId="77777777" w:rsidTr="00BA1D02">
        <w:trPr>
          <w:trHeight w:val="300"/>
        </w:trPr>
        <w:tc>
          <w:tcPr>
            <w:tcW w:w="735" w:type="dxa"/>
            <w:tcBorders>
              <w:top w:val="nil"/>
              <w:left w:val="nil"/>
              <w:bottom w:val="nil"/>
              <w:right w:val="nil"/>
            </w:tcBorders>
            <w:shd w:val="clear" w:color="auto" w:fill="auto"/>
            <w:noWrap/>
            <w:vAlign w:val="bottom"/>
            <w:hideMark/>
          </w:tcPr>
          <w:p w14:paraId="7651687E" w14:textId="77777777" w:rsidR="007C42E6" w:rsidRPr="009A1B71" w:rsidRDefault="007C42E6" w:rsidP="009A1B71">
            <w:pPr>
              <w:rPr>
                <w:rFonts w:ascii="Calibri" w:hAnsi="Calibri"/>
                <w:color w:val="000000"/>
                <w:szCs w:val="22"/>
              </w:rPr>
            </w:pPr>
            <w:r w:rsidRPr="009A1B71">
              <w:rPr>
                <w:rFonts w:ascii="Calibri" w:hAnsi="Calibri"/>
                <w:color w:val="000000"/>
                <w:szCs w:val="22"/>
              </w:rPr>
              <w:t>[422]</w:t>
            </w:r>
          </w:p>
        </w:tc>
        <w:tc>
          <w:tcPr>
            <w:tcW w:w="8786" w:type="dxa"/>
            <w:tcBorders>
              <w:top w:val="nil"/>
              <w:left w:val="nil"/>
              <w:bottom w:val="nil"/>
              <w:right w:val="nil"/>
            </w:tcBorders>
            <w:shd w:val="clear" w:color="auto" w:fill="auto"/>
            <w:noWrap/>
            <w:vAlign w:val="bottom"/>
            <w:hideMark/>
          </w:tcPr>
          <w:p w14:paraId="2C22912D" w14:textId="77777777" w:rsidR="007C42E6" w:rsidRPr="009A1B71" w:rsidRDefault="007C42E6" w:rsidP="009A1B71">
            <w:pPr>
              <w:rPr>
                <w:rFonts w:ascii="Calibri" w:hAnsi="Calibri"/>
                <w:color w:val="000000"/>
                <w:szCs w:val="22"/>
              </w:rPr>
            </w:pPr>
            <w:r w:rsidRPr="009A1B71">
              <w:rPr>
                <w:rFonts w:ascii="Calibri" w:hAnsi="Calibri"/>
                <w:color w:val="000000"/>
                <w:szCs w:val="22"/>
              </w:rPr>
              <w:t>2014 Appliance Efficiency Regulations (Title 20)</w:t>
            </w:r>
          </w:p>
        </w:tc>
      </w:tr>
      <w:tr w:rsidR="007C42E6" w:rsidRPr="009A1B71" w14:paraId="354E32AA" w14:textId="77777777" w:rsidTr="00BA1D02">
        <w:trPr>
          <w:trHeight w:val="300"/>
        </w:trPr>
        <w:tc>
          <w:tcPr>
            <w:tcW w:w="735" w:type="dxa"/>
            <w:tcBorders>
              <w:top w:val="nil"/>
              <w:left w:val="nil"/>
              <w:bottom w:val="nil"/>
              <w:right w:val="nil"/>
            </w:tcBorders>
            <w:shd w:val="clear" w:color="auto" w:fill="auto"/>
            <w:noWrap/>
            <w:vAlign w:val="bottom"/>
            <w:hideMark/>
          </w:tcPr>
          <w:p w14:paraId="3304AA5B" w14:textId="77777777" w:rsidR="007C42E6" w:rsidRPr="009A1B71" w:rsidRDefault="007C42E6" w:rsidP="009A1B71">
            <w:pPr>
              <w:rPr>
                <w:rFonts w:ascii="Calibri" w:hAnsi="Calibri"/>
                <w:color w:val="000000"/>
                <w:szCs w:val="22"/>
              </w:rPr>
            </w:pPr>
            <w:r w:rsidRPr="009A1B71">
              <w:rPr>
                <w:rFonts w:ascii="Calibri" w:hAnsi="Calibri"/>
                <w:color w:val="000000"/>
                <w:szCs w:val="22"/>
              </w:rPr>
              <w:t>[436]</w:t>
            </w:r>
          </w:p>
        </w:tc>
        <w:tc>
          <w:tcPr>
            <w:tcW w:w="8786" w:type="dxa"/>
            <w:tcBorders>
              <w:top w:val="nil"/>
              <w:left w:val="nil"/>
              <w:bottom w:val="nil"/>
              <w:right w:val="nil"/>
            </w:tcBorders>
            <w:shd w:val="clear" w:color="auto" w:fill="auto"/>
            <w:noWrap/>
            <w:vAlign w:val="bottom"/>
            <w:hideMark/>
          </w:tcPr>
          <w:p w14:paraId="55082A5E" w14:textId="77777777" w:rsidR="007C42E6" w:rsidRPr="009A1B71" w:rsidRDefault="007C42E6" w:rsidP="009A1B71">
            <w:pPr>
              <w:rPr>
                <w:rFonts w:ascii="Calibri" w:hAnsi="Calibri"/>
                <w:color w:val="000000"/>
                <w:szCs w:val="22"/>
              </w:rPr>
            </w:pPr>
            <w:r w:rsidRPr="009A1B71">
              <w:rPr>
                <w:rFonts w:ascii="Calibri" w:hAnsi="Calibri"/>
                <w:color w:val="000000"/>
                <w:szCs w:val="22"/>
              </w:rPr>
              <w:t>2014 DEER EUL Table - Update</w:t>
            </w:r>
          </w:p>
        </w:tc>
      </w:tr>
      <w:tr w:rsidR="002066FD" w:rsidRPr="009A1B71" w14:paraId="24F7AF5E" w14:textId="77777777" w:rsidTr="00CC123A">
        <w:trPr>
          <w:trHeight w:val="300"/>
        </w:trPr>
        <w:tc>
          <w:tcPr>
            <w:tcW w:w="735" w:type="dxa"/>
            <w:tcBorders>
              <w:top w:val="nil"/>
              <w:left w:val="nil"/>
              <w:bottom w:val="nil"/>
              <w:right w:val="nil"/>
            </w:tcBorders>
            <w:shd w:val="clear" w:color="auto" w:fill="auto"/>
            <w:noWrap/>
          </w:tcPr>
          <w:p w14:paraId="13FA676C" w14:textId="01DF0277" w:rsidR="002066FD" w:rsidRPr="009A1B71" w:rsidRDefault="002066FD" w:rsidP="002066FD">
            <w:pPr>
              <w:rPr>
                <w:rFonts w:ascii="Calibri" w:hAnsi="Calibri"/>
                <w:color w:val="000000"/>
                <w:szCs w:val="22"/>
              </w:rPr>
            </w:pPr>
            <w:r w:rsidRPr="00E13F4D">
              <w:t>[475]</w:t>
            </w:r>
          </w:p>
        </w:tc>
        <w:tc>
          <w:tcPr>
            <w:tcW w:w="8786" w:type="dxa"/>
            <w:tcBorders>
              <w:top w:val="nil"/>
              <w:left w:val="nil"/>
              <w:bottom w:val="nil"/>
              <w:right w:val="nil"/>
            </w:tcBorders>
            <w:shd w:val="clear" w:color="auto" w:fill="auto"/>
            <w:noWrap/>
          </w:tcPr>
          <w:p w14:paraId="085E4E8A" w14:textId="20F7E0EF" w:rsidR="002066FD" w:rsidRPr="009A1B71" w:rsidRDefault="002066FD" w:rsidP="002066FD">
            <w:pPr>
              <w:rPr>
                <w:rFonts w:ascii="Calibri" w:hAnsi="Calibri"/>
                <w:color w:val="000000"/>
                <w:szCs w:val="22"/>
              </w:rPr>
            </w:pPr>
            <w:r w:rsidRPr="00E13F4D">
              <w:t>2010-2012 WO017 Ex Ante Measure Cost Study Final Report</w:t>
            </w:r>
            <w:r w:rsidR="001D36B2">
              <w:t xml:space="preserve"> (</w:t>
            </w:r>
            <w:proofErr w:type="spellStart"/>
            <w:r w:rsidR="001D36B2">
              <w:t>pgs</w:t>
            </w:r>
            <w:proofErr w:type="spellEnd"/>
            <w:r w:rsidR="001D36B2">
              <w:t xml:space="preserve"> 88 &amp; 356)</w:t>
            </w:r>
          </w:p>
        </w:tc>
      </w:tr>
    </w:tbl>
    <w:p w14:paraId="4D0F7B92" w14:textId="77777777" w:rsidR="00AB36DB" w:rsidRPr="00397406" w:rsidRDefault="00AB36DB" w:rsidP="00AB36DB"/>
    <w:p w14:paraId="66046262" w14:textId="77777777" w:rsidR="008E25B1" w:rsidRPr="00397406" w:rsidRDefault="008E25B1">
      <w:pPr>
        <w:spacing w:after="200" w:line="276" w:lineRule="auto"/>
      </w:pPr>
      <w:r w:rsidRPr="00397406">
        <w:br w:type="page"/>
      </w:r>
    </w:p>
    <w:p w14:paraId="513F3B58"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B4065F" w:rsidRPr="00397406">
        <w:t>Application</w:t>
      </w:r>
      <w:r w:rsidRPr="00397406">
        <w:t xml:space="preserve"> Types</w:t>
      </w:r>
    </w:p>
    <w:p w14:paraId="01D46E79" w14:textId="77777777" w:rsidR="00933188" w:rsidRPr="00397406" w:rsidRDefault="00933188" w:rsidP="00933188">
      <w:pPr>
        <w:rPr>
          <w:szCs w:val="22"/>
        </w:rPr>
      </w:pPr>
      <w:r w:rsidRPr="00397406">
        <w:t>This table compares the application types in SCE’s systems with those in DEER.</w:t>
      </w:r>
    </w:p>
    <w:p w14:paraId="4D9EC0B8"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1C97E63A"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5E54257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 xml:space="preserve">SCE </w:t>
            </w:r>
            <w:r w:rsidR="00B4065F" w:rsidRPr="00397406">
              <w:rPr>
                <w:rFonts w:asciiTheme="minorHAnsi" w:hAnsiTheme="minorHAnsi"/>
                <w:sz w:val="18"/>
                <w:szCs w:val="18"/>
              </w:rPr>
              <w:t>Application</w:t>
            </w:r>
            <w:r w:rsidR="00A523FF" w:rsidRPr="00397406">
              <w:rPr>
                <w:rFonts w:asciiTheme="minorHAnsi" w:hAnsiTheme="minorHAnsi"/>
                <w:sz w:val="18"/>
                <w:szCs w:val="18"/>
              </w:rPr>
              <w:t xml:space="preserve"> (Program)</w:t>
            </w:r>
            <w:r w:rsidRPr="00397406">
              <w:rPr>
                <w:rFonts w:asciiTheme="minorHAnsi" w:hAnsiTheme="minorHAnsi"/>
                <w:sz w:val="18"/>
                <w:szCs w:val="18"/>
              </w:rPr>
              <w:t xml:space="preserve"> Type</w:t>
            </w:r>
          </w:p>
        </w:tc>
        <w:tc>
          <w:tcPr>
            <w:tcW w:w="1710" w:type="dxa"/>
            <w:vMerge w:val="restart"/>
          </w:tcPr>
          <w:p w14:paraId="5D2F2AAA" w14:textId="77777777" w:rsidR="00E87C8F" w:rsidRPr="00397406" w:rsidRDefault="00A523FF" w:rsidP="00A523FF">
            <w:pPr>
              <w:rPr>
                <w:rFonts w:asciiTheme="minorHAnsi" w:hAnsiTheme="minorHAnsi"/>
                <w:sz w:val="18"/>
                <w:szCs w:val="18"/>
              </w:rPr>
            </w:pPr>
            <w:r w:rsidRPr="00397406">
              <w:rPr>
                <w:rFonts w:asciiTheme="minorHAnsi" w:hAnsiTheme="minorHAnsi"/>
                <w:sz w:val="18"/>
                <w:szCs w:val="18"/>
              </w:rPr>
              <w:t>DEER</w:t>
            </w:r>
            <w:r w:rsidR="00E87C8F" w:rsidRPr="00397406">
              <w:rPr>
                <w:rFonts w:asciiTheme="minorHAnsi" w:hAnsiTheme="minorHAnsi"/>
                <w:sz w:val="18"/>
                <w:szCs w:val="18"/>
              </w:rPr>
              <w:t xml:space="preserve"> Application Type</w:t>
            </w:r>
          </w:p>
        </w:tc>
        <w:tc>
          <w:tcPr>
            <w:tcW w:w="2520" w:type="dxa"/>
            <w:gridSpan w:val="2"/>
          </w:tcPr>
          <w:p w14:paraId="7584981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7ACABBF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4E9A9D7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0148C1B1"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0A680C8D" w14:textId="77777777" w:rsidR="00E87C8F" w:rsidRPr="00397406" w:rsidRDefault="00E87C8F" w:rsidP="00A523FF">
            <w:pPr>
              <w:rPr>
                <w:rFonts w:asciiTheme="minorHAnsi" w:hAnsiTheme="minorHAnsi"/>
                <w:sz w:val="18"/>
                <w:szCs w:val="18"/>
              </w:rPr>
            </w:pPr>
          </w:p>
        </w:tc>
        <w:tc>
          <w:tcPr>
            <w:tcW w:w="1710" w:type="dxa"/>
            <w:vMerge/>
          </w:tcPr>
          <w:p w14:paraId="54B629A7" w14:textId="77777777" w:rsidR="00E87C8F" w:rsidRPr="00397406" w:rsidRDefault="00E87C8F" w:rsidP="00A523FF">
            <w:pPr>
              <w:rPr>
                <w:rFonts w:asciiTheme="minorHAnsi" w:hAnsiTheme="minorHAnsi"/>
                <w:sz w:val="18"/>
                <w:szCs w:val="18"/>
              </w:rPr>
            </w:pPr>
          </w:p>
        </w:tc>
        <w:tc>
          <w:tcPr>
            <w:tcW w:w="1350" w:type="dxa"/>
          </w:tcPr>
          <w:p w14:paraId="6B68E0D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31870EB2"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254B941D"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5F7DE105"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7B2E5767"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3BDBFB69"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2F308DE5"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5F3B4EE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014F0F8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w:t>
            </w:r>
            <w:proofErr w:type="spellStart"/>
            <w:r w:rsidRPr="00397406">
              <w:rPr>
                <w:rFonts w:asciiTheme="minorHAnsi" w:hAnsiTheme="minorHAnsi"/>
                <w:sz w:val="18"/>
                <w:szCs w:val="18"/>
              </w:rPr>
              <w:t>Nc</w:t>
            </w:r>
            <w:proofErr w:type="spellEnd"/>
            <w:r w:rsidRPr="00397406">
              <w:rPr>
                <w:rFonts w:asciiTheme="minorHAnsi" w:hAnsiTheme="minorHAnsi"/>
                <w:sz w:val="18"/>
                <w:szCs w:val="18"/>
              </w:rPr>
              <w:t>)</w:t>
            </w:r>
          </w:p>
        </w:tc>
        <w:tc>
          <w:tcPr>
            <w:tcW w:w="1350" w:type="dxa"/>
          </w:tcPr>
          <w:p w14:paraId="5114371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0F914C6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542D3727"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65A9B94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3B36623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061B384"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594C59B6"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74C053D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115D7484"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494BA6EC"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764F83B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37C4D4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32AE9D1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FCDBA4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426FE26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3856470C"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611A76F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4F53492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492B6D49"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220C61DD"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501314A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070D364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20E8C85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1D5A9D6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62F72411"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60F0792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0464357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w:t>
            </w:r>
            <w:proofErr w:type="spellStart"/>
            <w:r w:rsidRPr="00397406">
              <w:rPr>
                <w:rFonts w:asciiTheme="minorHAnsi" w:hAnsiTheme="minorHAnsi"/>
                <w:sz w:val="18"/>
                <w:szCs w:val="18"/>
              </w:rPr>
              <w:t>ErRul</w:t>
            </w:r>
            <w:proofErr w:type="spellEnd"/>
            <w:r w:rsidRPr="00397406">
              <w:rPr>
                <w:rFonts w:asciiTheme="minorHAnsi" w:hAnsiTheme="minorHAnsi"/>
                <w:sz w:val="18"/>
                <w:szCs w:val="18"/>
              </w:rPr>
              <w:t>)</w:t>
            </w:r>
          </w:p>
        </w:tc>
        <w:tc>
          <w:tcPr>
            <w:tcW w:w="1350" w:type="dxa"/>
          </w:tcPr>
          <w:p w14:paraId="1364ED55"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21F17F1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48A56B7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0D17E94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95E169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5995CD70"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140CFBCB"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3E2F8CF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413FFC6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4EC2F45A"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282500F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2EA3605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4CB2FA0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092F19B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EFA5147"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51245CE8" w14:textId="77777777" w:rsidR="00E87C8F" w:rsidRPr="00397406" w:rsidRDefault="00E87C8F" w:rsidP="00E87C8F">
      <w:pPr>
        <w:spacing w:after="200" w:line="276" w:lineRule="auto"/>
      </w:pPr>
    </w:p>
    <w:p w14:paraId="7B0D1907" w14:textId="77777777" w:rsidR="00E87C8F" w:rsidRPr="00397406" w:rsidRDefault="00E87C8F">
      <w:pPr>
        <w:spacing w:after="200" w:line="276" w:lineRule="auto"/>
      </w:pPr>
      <w:r w:rsidRPr="00397406">
        <w:br w:type="page"/>
      </w:r>
    </w:p>
    <w:p w14:paraId="40861F33"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7467B287"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4938DE6D" w14:textId="77777777" w:rsidR="00AC0B1D" w:rsidRPr="00397406" w:rsidRDefault="00AC0B1D" w:rsidP="00AC0B1D">
      <w:pPr>
        <w:pStyle w:val="ListParagraph"/>
        <w:numPr>
          <w:ilvl w:val="0"/>
          <w:numId w:val="13"/>
        </w:numPr>
      </w:pPr>
      <w:r w:rsidRPr="00397406">
        <w:t>Appliance Turn-in and Recycling</w:t>
      </w:r>
    </w:p>
    <w:p w14:paraId="25B9DF54" w14:textId="77777777" w:rsidR="00AC0B1D" w:rsidRPr="00397406" w:rsidRDefault="00AC0B1D" w:rsidP="00AC0B1D">
      <w:pPr>
        <w:pStyle w:val="ListParagraph"/>
        <w:numPr>
          <w:ilvl w:val="0"/>
          <w:numId w:val="13"/>
        </w:numPr>
      </w:pPr>
      <w:r w:rsidRPr="00397406">
        <w:t>Audit/Information</w:t>
      </w:r>
    </w:p>
    <w:p w14:paraId="66B96A49" w14:textId="77777777" w:rsidR="00AC0B1D" w:rsidRPr="00397406" w:rsidRDefault="00AC0B1D" w:rsidP="00AC0B1D">
      <w:pPr>
        <w:pStyle w:val="ListParagraph"/>
        <w:numPr>
          <w:ilvl w:val="0"/>
          <w:numId w:val="13"/>
        </w:numPr>
      </w:pPr>
      <w:r w:rsidRPr="00397406">
        <w:t>Commissioning</w:t>
      </w:r>
    </w:p>
    <w:p w14:paraId="722F6B60" w14:textId="77777777" w:rsidR="00AC0B1D" w:rsidRPr="00397406" w:rsidRDefault="00AC0B1D" w:rsidP="00AC0B1D">
      <w:pPr>
        <w:pStyle w:val="ListParagraph"/>
        <w:numPr>
          <w:ilvl w:val="0"/>
          <w:numId w:val="13"/>
        </w:numPr>
      </w:pPr>
      <w:r w:rsidRPr="00397406">
        <w:t>Financial Support</w:t>
      </w:r>
    </w:p>
    <w:p w14:paraId="2037418E" w14:textId="77777777" w:rsidR="00AC0B1D" w:rsidRPr="00397406" w:rsidRDefault="00AC0B1D" w:rsidP="00AC0B1D">
      <w:pPr>
        <w:pStyle w:val="ListParagraph"/>
        <w:numPr>
          <w:ilvl w:val="0"/>
          <w:numId w:val="13"/>
        </w:numPr>
      </w:pPr>
      <w:r w:rsidRPr="00397406">
        <w:t>Innovative Design</w:t>
      </w:r>
    </w:p>
    <w:p w14:paraId="02DAABD9" w14:textId="77777777" w:rsidR="00AC0B1D" w:rsidRPr="00397406" w:rsidRDefault="00AC0B1D" w:rsidP="00AC0B1D">
      <w:pPr>
        <w:pStyle w:val="ListParagraph"/>
        <w:numPr>
          <w:ilvl w:val="0"/>
          <w:numId w:val="13"/>
        </w:numPr>
      </w:pPr>
      <w:r w:rsidRPr="00397406">
        <w:t>Midstream Programs</w:t>
      </w:r>
    </w:p>
    <w:p w14:paraId="19FF4D58" w14:textId="77777777" w:rsidR="00AC0B1D" w:rsidRPr="00397406" w:rsidRDefault="00AC0B1D" w:rsidP="00AC0B1D">
      <w:pPr>
        <w:pStyle w:val="ListParagraph"/>
        <w:numPr>
          <w:ilvl w:val="0"/>
          <w:numId w:val="13"/>
        </w:numPr>
      </w:pPr>
      <w:r w:rsidRPr="00397406">
        <w:t>Partnership</w:t>
      </w:r>
    </w:p>
    <w:p w14:paraId="7246F492" w14:textId="77777777" w:rsidR="00AC0B1D" w:rsidRPr="00397406" w:rsidRDefault="00AC0B1D" w:rsidP="00AC0B1D">
      <w:pPr>
        <w:pStyle w:val="ListParagraph"/>
        <w:numPr>
          <w:ilvl w:val="0"/>
          <w:numId w:val="13"/>
        </w:numPr>
      </w:pPr>
      <w:r w:rsidRPr="00397406">
        <w:t>Upstream Programs</w:t>
      </w:r>
      <w:r w:rsidRPr="00397406">
        <w:br/>
      </w:r>
    </w:p>
    <w:p w14:paraId="27218073" w14:textId="77777777" w:rsidR="00AC0B1D" w:rsidRPr="00397406" w:rsidRDefault="00AC0B1D" w:rsidP="00A523FF">
      <w:r w:rsidRPr="00397406">
        <w:t>The following table describes the incentive methods.</w:t>
      </w:r>
    </w:p>
    <w:p w14:paraId="4B49758C"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012480E8"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5C2F576C"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1F39A2BA"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2BF7CE1C"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7071F4C2"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5EC7A452"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7C9A9692"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5CAAC65C"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1E88AE7C"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2B2FD52D"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18F62D6"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04CF9911"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3CFA0C48"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6511FB6F"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7DE7B43A"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1AE12787"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FB5FFB2"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641F2BD3"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w:t>
            </w:r>
            <w:proofErr w:type="spellStart"/>
            <w:r w:rsidR="00F341E3" w:rsidRPr="00397406">
              <w:rPr>
                <w:rFonts w:asciiTheme="minorHAnsi" w:hAnsiTheme="minorHAnsi"/>
              </w:rPr>
              <w:t>buydowns</w:t>
            </w:r>
            <w:proofErr w:type="spellEnd"/>
            <w:r w:rsidR="00F341E3" w:rsidRPr="00397406">
              <w:rPr>
                <w:rFonts w:asciiTheme="minorHAnsi" w:hAnsiTheme="minorHAnsi"/>
              </w:rPr>
              <w:t xml:space="preserve">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3D922C74"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4AB632C5"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4AC68968"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2EB3549B"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2BC03788"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081F2AA3"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1CA08AF1"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30C18A4A"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0BE2F368" w14:textId="77777777" w:rsidR="00A523FF" w:rsidRPr="00397406" w:rsidRDefault="007464DE" w:rsidP="00621ABA">
            <w:pPr>
              <w:rPr>
                <w:rFonts w:asciiTheme="minorHAnsi" w:hAnsiTheme="minorHAnsi"/>
              </w:rPr>
            </w:pPr>
            <w:r w:rsidRPr="00397406">
              <w:rPr>
                <w:rFonts w:asciiTheme="minorHAnsi" w:hAnsiTheme="minorHAnsi"/>
              </w:rPr>
              <w:t xml:space="preserve">The utility program offers </w:t>
            </w:r>
            <w:proofErr w:type="spellStart"/>
            <w:r w:rsidRPr="00397406">
              <w:rPr>
                <w:rFonts w:asciiTheme="minorHAnsi" w:hAnsiTheme="minorHAnsi"/>
              </w:rPr>
              <w:t>buydown</w:t>
            </w:r>
            <w:r w:rsidR="00F341E3" w:rsidRPr="00397406">
              <w:rPr>
                <w:rFonts w:asciiTheme="minorHAnsi" w:hAnsiTheme="minorHAnsi"/>
              </w:rPr>
              <w:t>s</w:t>
            </w:r>
            <w:proofErr w:type="spellEnd"/>
            <w:r w:rsidR="00F341E3" w:rsidRPr="00397406">
              <w:rPr>
                <w:rFonts w:asciiTheme="minorHAnsi" w:hAnsiTheme="minorHAnsi"/>
              </w:rPr>
              <w:t xml:space="preserve">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55FEEED4" w14:textId="77777777" w:rsidR="00A523FF" w:rsidRPr="00397406" w:rsidRDefault="00A523FF" w:rsidP="00A523FF"/>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089562" w14:textId="77777777" w:rsidR="00C90189" w:rsidRDefault="00C90189" w:rsidP="00447D6E">
      <w:r>
        <w:separator/>
      </w:r>
    </w:p>
  </w:endnote>
  <w:endnote w:type="continuationSeparator" w:id="0">
    <w:p w14:paraId="5453265C" w14:textId="77777777" w:rsidR="00C90189" w:rsidRDefault="00C90189"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18CE0" w14:textId="77777777" w:rsidR="00165C76" w:rsidRDefault="0016270E"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4-12-18T00:00:00Z">
          <w:dateFormat w:val="MMMM d, yyyy"/>
          <w:lid w:val="en-US"/>
          <w:storeMappedDataAs w:val="dateTime"/>
          <w:calendar w:val="gregorian"/>
        </w:date>
      </w:sdtPr>
      <w:sdtEndPr/>
      <w:sdtContent>
        <w:r w:rsidR="00165C76">
          <w:rPr>
            <w:rFonts w:cstheme="minorHAnsi"/>
            <w:b/>
            <w:sz w:val="36"/>
            <w:szCs w:val="36"/>
          </w:rPr>
          <w:t>December 18, 2014</w:t>
        </w:r>
      </w:sdtContent>
    </w:sdt>
  </w:p>
  <w:p w14:paraId="44962C77" w14:textId="77777777" w:rsidR="00165C76" w:rsidRPr="009500DC" w:rsidRDefault="00165C76"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3D6718" w14:textId="77777777" w:rsidR="00165C76" w:rsidRPr="009500DC" w:rsidRDefault="0016270E"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EndPr/>
      <w:sdtContent>
        <w:r w:rsidR="00165C76">
          <w:rPr>
            <w:rFonts w:cstheme="minorHAnsi"/>
            <w:b/>
            <w:sz w:val="20"/>
            <w:szCs w:val="20"/>
          </w:rPr>
          <w:t>SCE13WH001</w:t>
        </w:r>
      </w:sdtContent>
    </w:sdt>
    <w:r w:rsidR="00165C76">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00165C76">
          <w:rPr>
            <w:rFonts w:cstheme="minorHAnsi"/>
            <w:b/>
            <w:sz w:val="20"/>
            <w:szCs w:val="20"/>
          </w:rPr>
          <w:t>Revision 2</w:t>
        </w:r>
      </w:sdtContent>
    </w:sdt>
    <w:r w:rsidR="00165C76" w:rsidRPr="009500DC">
      <w:rPr>
        <w:rFonts w:cstheme="minorHAnsi"/>
        <w:b/>
        <w:sz w:val="20"/>
        <w:szCs w:val="20"/>
      </w:rPr>
      <w:tab/>
    </w:r>
    <w:r w:rsidR="00165C76" w:rsidRPr="009500DC">
      <w:rPr>
        <w:rFonts w:cstheme="minorHAnsi"/>
        <w:b/>
        <w:sz w:val="20"/>
        <w:szCs w:val="20"/>
      </w:rPr>
      <w:fldChar w:fldCharType="begin"/>
    </w:r>
    <w:r w:rsidR="00165C76" w:rsidRPr="009500DC">
      <w:rPr>
        <w:rFonts w:cstheme="minorHAnsi"/>
        <w:b/>
        <w:sz w:val="20"/>
        <w:szCs w:val="20"/>
      </w:rPr>
      <w:instrText xml:space="preserve"> PAGE   \* MERGEFORMAT </w:instrText>
    </w:r>
    <w:r w:rsidR="00165C76" w:rsidRPr="009500DC">
      <w:rPr>
        <w:rFonts w:cstheme="minorHAnsi"/>
        <w:b/>
        <w:sz w:val="20"/>
        <w:szCs w:val="20"/>
      </w:rPr>
      <w:fldChar w:fldCharType="separate"/>
    </w:r>
    <w:r>
      <w:rPr>
        <w:rFonts w:cstheme="minorHAnsi"/>
        <w:b/>
        <w:noProof/>
        <w:sz w:val="20"/>
        <w:szCs w:val="20"/>
      </w:rPr>
      <w:t>i</w:t>
    </w:r>
    <w:r w:rsidR="00165C76" w:rsidRPr="009500DC">
      <w:rPr>
        <w:rFonts w:cstheme="minorHAnsi"/>
        <w:b/>
        <w:noProof/>
        <w:sz w:val="20"/>
        <w:szCs w:val="20"/>
      </w:rPr>
      <w:fldChar w:fldCharType="end"/>
    </w:r>
    <w:r w:rsidR="00165C76"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4-12-18T00:00:00Z">
          <w:dateFormat w:val="MMMM d, yyyy"/>
          <w:lid w:val="en-US"/>
          <w:storeMappedDataAs w:val="dateTime"/>
          <w:calendar w:val="gregorian"/>
        </w:date>
      </w:sdtPr>
      <w:sdtEndPr/>
      <w:sdtContent>
        <w:r w:rsidR="00165C76">
          <w:rPr>
            <w:rFonts w:cstheme="minorHAnsi"/>
            <w:b/>
            <w:sz w:val="20"/>
            <w:szCs w:val="20"/>
          </w:rPr>
          <w:t>December 18, 2014</w:t>
        </w:r>
      </w:sdtContent>
    </w:sdt>
  </w:p>
  <w:p w14:paraId="41A8BF49" w14:textId="77777777" w:rsidR="00165C76" w:rsidRPr="009500DC" w:rsidRDefault="0016270E"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EndPr/>
      <w:sdtContent>
        <w:r w:rsidR="00165C76">
          <w:rPr>
            <w:rFonts w:cstheme="minorHAnsi"/>
            <w:b/>
            <w:sz w:val="20"/>
            <w:szCs w:val="20"/>
          </w:rPr>
          <w:t>Southern California Edison Company</w:t>
        </w:r>
      </w:sdtContent>
    </w:sdt>
  </w:p>
  <w:p w14:paraId="01BF3CDF" w14:textId="77777777" w:rsidR="00165C76" w:rsidRDefault="00165C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CB9CAB" w14:textId="77777777" w:rsidR="00C90189" w:rsidRDefault="00C90189" w:rsidP="00447D6E">
      <w:r>
        <w:separator/>
      </w:r>
    </w:p>
  </w:footnote>
  <w:footnote w:type="continuationSeparator" w:id="0">
    <w:p w14:paraId="0E88837C" w14:textId="77777777" w:rsidR="00C90189" w:rsidRDefault="00C90189"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11FB079D"/>
    <w:multiLevelType w:val="hybridMultilevel"/>
    <w:tmpl w:val="838E4A2A"/>
    <w:lvl w:ilvl="0" w:tplc="53D22D7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7872C17"/>
    <w:multiLevelType w:val="hybridMultilevel"/>
    <w:tmpl w:val="47308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9">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1C14A7"/>
    <w:multiLevelType w:val="hybridMultilevel"/>
    <w:tmpl w:val="ED30E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9655F3D"/>
    <w:multiLevelType w:val="hybridMultilevel"/>
    <w:tmpl w:val="E68C4C5A"/>
    <w:lvl w:ilvl="0" w:tplc="4D38DB7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9"/>
  </w:num>
  <w:num w:numId="4">
    <w:abstractNumId w:val="7"/>
  </w:num>
  <w:num w:numId="5">
    <w:abstractNumId w:val="7"/>
  </w:num>
  <w:num w:numId="6">
    <w:abstractNumId w:val="0"/>
  </w:num>
  <w:num w:numId="7">
    <w:abstractNumId w:val="11"/>
  </w:num>
  <w:num w:numId="8">
    <w:abstractNumId w:val="8"/>
  </w:num>
  <w:num w:numId="9">
    <w:abstractNumId w:val="4"/>
  </w:num>
  <w:num w:numId="10">
    <w:abstractNumId w:val="2"/>
  </w:num>
  <w:num w:numId="11">
    <w:abstractNumId w:val="12"/>
  </w:num>
  <w:num w:numId="12">
    <w:abstractNumId w:val="6"/>
  </w:num>
  <w:num w:numId="13">
    <w:abstractNumId w:val="3"/>
  </w:num>
  <w:num w:numId="14">
    <w:abstractNumId w:val="13"/>
  </w:num>
  <w:num w:numId="15">
    <w:abstractNumId w:val="14"/>
  </w:num>
  <w:num w:numId="16">
    <w:abstractNumId w:val="1"/>
  </w:num>
  <w:num w:numId="17">
    <w:abstractNumId w:val="15"/>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5902"/>
    <w:rsid w:val="00011EC7"/>
    <w:rsid w:val="000173BF"/>
    <w:rsid w:val="00024252"/>
    <w:rsid w:val="00027183"/>
    <w:rsid w:val="000304DC"/>
    <w:rsid w:val="00033EA1"/>
    <w:rsid w:val="000343F3"/>
    <w:rsid w:val="00051EAC"/>
    <w:rsid w:val="00056947"/>
    <w:rsid w:val="00061A8E"/>
    <w:rsid w:val="00064CB3"/>
    <w:rsid w:val="00070BEE"/>
    <w:rsid w:val="00072040"/>
    <w:rsid w:val="00076DF4"/>
    <w:rsid w:val="00076F51"/>
    <w:rsid w:val="00086356"/>
    <w:rsid w:val="00086F7F"/>
    <w:rsid w:val="0009074D"/>
    <w:rsid w:val="0009592B"/>
    <w:rsid w:val="000968C6"/>
    <w:rsid w:val="000971DE"/>
    <w:rsid w:val="000A2D48"/>
    <w:rsid w:val="000A63C9"/>
    <w:rsid w:val="000A6DDB"/>
    <w:rsid w:val="000C0000"/>
    <w:rsid w:val="000C18CC"/>
    <w:rsid w:val="000C49C9"/>
    <w:rsid w:val="000C7ED1"/>
    <w:rsid w:val="000E706D"/>
    <w:rsid w:val="000F130A"/>
    <w:rsid w:val="00107242"/>
    <w:rsid w:val="001206F7"/>
    <w:rsid w:val="00147155"/>
    <w:rsid w:val="00153CB3"/>
    <w:rsid w:val="00154C3B"/>
    <w:rsid w:val="0016270E"/>
    <w:rsid w:val="00165357"/>
    <w:rsid w:val="00165C76"/>
    <w:rsid w:val="001722B7"/>
    <w:rsid w:val="001811EE"/>
    <w:rsid w:val="001979AF"/>
    <w:rsid w:val="001A08D7"/>
    <w:rsid w:val="001A0EB4"/>
    <w:rsid w:val="001A5F62"/>
    <w:rsid w:val="001B2E1D"/>
    <w:rsid w:val="001B618B"/>
    <w:rsid w:val="001C1338"/>
    <w:rsid w:val="001C4140"/>
    <w:rsid w:val="001C5A94"/>
    <w:rsid w:val="001D3223"/>
    <w:rsid w:val="001D33EF"/>
    <w:rsid w:val="001D36B2"/>
    <w:rsid w:val="001E0829"/>
    <w:rsid w:val="001F05CE"/>
    <w:rsid w:val="001F4A65"/>
    <w:rsid w:val="001F4AC0"/>
    <w:rsid w:val="001F4FF2"/>
    <w:rsid w:val="002066FD"/>
    <w:rsid w:val="0021035B"/>
    <w:rsid w:val="0023254A"/>
    <w:rsid w:val="00236216"/>
    <w:rsid w:val="00240B74"/>
    <w:rsid w:val="00251C7B"/>
    <w:rsid w:val="00263C1C"/>
    <w:rsid w:val="00274FBE"/>
    <w:rsid w:val="002762E1"/>
    <w:rsid w:val="002811BC"/>
    <w:rsid w:val="00283DE8"/>
    <w:rsid w:val="00285966"/>
    <w:rsid w:val="00285A0D"/>
    <w:rsid w:val="00290ED8"/>
    <w:rsid w:val="002939AE"/>
    <w:rsid w:val="00296B49"/>
    <w:rsid w:val="002A3D26"/>
    <w:rsid w:val="002B0DC0"/>
    <w:rsid w:val="002B1430"/>
    <w:rsid w:val="002B1ADF"/>
    <w:rsid w:val="002C444C"/>
    <w:rsid w:val="002C6C7A"/>
    <w:rsid w:val="002C7F78"/>
    <w:rsid w:val="002D14B1"/>
    <w:rsid w:val="002D5277"/>
    <w:rsid w:val="002D71FA"/>
    <w:rsid w:val="002F1437"/>
    <w:rsid w:val="002F3943"/>
    <w:rsid w:val="002F4E34"/>
    <w:rsid w:val="002F79E7"/>
    <w:rsid w:val="0030363A"/>
    <w:rsid w:val="00317EB0"/>
    <w:rsid w:val="0032543A"/>
    <w:rsid w:val="0033156E"/>
    <w:rsid w:val="00332700"/>
    <w:rsid w:val="00345D80"/>
    <w:rsid w:val="003471D4"/>
    <w:rsid w:val="003557E9"/>
    <w:rsid w:val="003560BA"/>
    <w:rsid w:val="003832D2"/>
    <w:rsid w:val="003859F7"/>
    <w:rsid w:val="00393137"/>
    <w:rsid w:val="00397406"/>
    <w:rsid w:val="003D2871"/>
    <w:rsid w:val="003D5B83"/>
    <w:rsid w:val="003E6E47"/>
    <w:rsid w:val="003F0623"/>
    <w:rsid w:val="003F3A41"/>
    <w:rsid w:val="00401031"/>
    <w:rsid w:val="00407572"/>
    <w:rsid w:val="00413CDB"/>
    <w:rsid w:val="004200FE"/>
    <w:rsid w:val="00421183"/>
    <w:rsid w:val="00426CDE"/>
    <w:rsid w:val="00441957"/>
    <w:rsid w:val="00443D32"/>
    <w:rsid w:val="00444831"/>
    <w:rsid w:val="004469DD"/>
    <w:rsid w:val="00447CE5"/>
    <w:rsid w:val="00447D6E"/>
    <w:rsid w:val="00455828"/>
    <w:rsid w:val="0046286E"/>
    <w:rsid w:val="00471234"/>
    <w:rsid w:val="00472250"/>
    <w:rsid w:val="00474009"/>
    <w:rsid w:val="0047437C"/>
    <w:rsid w:val="00477522"/>
    <w:rsid w:val="00493457"/>
    <w:rsid w:val="00494628"/>
    <w:rsid w:val="004A1650"/>
    <w:rsid w:val="004A3E5C"/>
    <w:rsid w:val="004B4A3A"/>
    <w:rsid w:val="004B750E"/>
    <w:rsid w:val="004C2244"/>
    <w:rsid w:val="004C23F1"/>
    <w:rsid w:val="004E01F5"/>
    <w:rsid w:val="004E297E"/>
    <w:rsid w:val="004E76CA"/>
    <w:rsid w:val="004F1698"/>
    <w:rsid w:val="0051020F"/>
    <w:rsid w:val="00513CAB"/>
    <w:rsid w:val="00523736"/>
    <w:rsid w:val="005476F6"/>
    <w:rsid w:val="00560934"/>
    <w:rsid w:val="00564960"/>
    <w:rsid w:val="005729C8"/>
    <w:rsid w:val="005734A4"/>
    <w:rsid w:val="005A0E53"/>
    <w:rsid w:val="005A1078"/>
    <w:rsid w:val="005A4658"/>
    <w:rsid w:val="005B28C1"/>
    <w:rsid w:val="005B2FC5"/>
    <w:rsid w:val="005C2E48"/>
    <w:rsid w:val="005C3F23"/>
    <w:rsid w:val="005D4DD7"/>
    <w:rsid w:val="005E12A9"/>
    <w:rsid w:val="005F139E"/>
    <w:rsid w:val="00602799"/>
    <w:rsid w:val="0060362B"/>
    <w:rsid w:val="00605FC6"/>
    <w:rsid w:val="00612041"/>
    <w:rsid w:val="00614AFF"/>
    <w:rsid w:val="00621ABA"/>
    <w:rsid w:val="00631157"/>
    <w:rsid w:val="006404E6"/>
    <w:rsid w:val="0064729D"/>
    <w:rsid w:val="00647ABE"/>
    <w:rsid w:val="006618E5"/>
    <w:rsid w:val="00664B05"/>
    <w:rsid w:val="006746FE"/>
    <w:rsid w:val="00676E9F"/>
    <w:rsid w:val="00685D5C"/>
    <w:rsid w:val="00697868"/>
    <w:rsid w:val="006A055F"/>
    <w:rsid w:val="006A5293"/>
    <w:rsid w:val="006A6D15"/>
    <w:rsid w:val="006B0DF3"/>
    <w:rsid w:val="006B3FA7"/>
    <w:rsid w:val="006B4A48"/>
    <w:rsid w:val="006C2C55"/>
    <w:rsid w:val="006C430A"/>
    <w:rsid w:val="006C5270"/>
    <w:rsid w:val="006D2809"/>
    <w:rsid w:val="006E3342"/>
    <w:rsid w:val="006E4B12"/>
    <w:rsid w:val="006F78D5"/>
    <w:rsid w:val="0070091B"/>
    <w:rsid w:val="00703ACD"/>
    <w:rsid w:val="007048AC"/>
    <w:rsid w:val="007146F0"/>
    <w:rsid w:val="00733C7D"/>
    <w:rsid w:val="00740761"/>
    <w:rsid w:val="00745F77"/>
    <w:rsid w:val="007464DE"/>
    <w:rsid w:val="00755A45"/>
    <w:rsid w:val="00760CDC"/>
    <w:rsid w:val="00764D0D"/>
    <w:rsid w:val="00783196"/>
    <w:rsid w:val="0078551D"/>
    <w:rsid w:val="007933F1"/>
    <w:rsid w:val="007A33E7"/>
    <w:rsid w:val="007C42E6"/>
    <w:rsid w:val="007E43F8"/>
    <w:rsid w:val="007E5076"/>
    <w:rsid w:val="007E656B"/>
    <w:rsid w:val="007E7620"/>
    <w:rsid w:val="007F2997"/>
    <w:rsid w:val="007F50E8"/>
    <w:rsid w:val="007F54E2"/>
    <w:rsid w:val="007F7FBA"/>
    <w:rsid w:val="00800319"/>
    <w:rsid w:val="0080044E"/>
    <w:rsid w:val="00801F7F"/>
    <w:rsid w:val="0080315E"/>
    <w:rsid w:val="008043CD"/>
    <w:rsid w:val="00824F1C"/>
    <w:rsid w:val="00826688"/>
    <w:rsid w:val="00830082"/>
    <w:rsid w:val="00835D38"/>
    <w:rsid w:val="008526C2"/>
    <w:rsid w:val="00862DAD"/>
    <w:rsid w:val="00874CDB"/>
    <w:rsid w:val="00881A42"/>
    <w:rsid w:val="00885E0A"/>
    <w:rsid w:val="0088603B"/>
    <w:rsid w:val="00893FC3"/>
    <w:rsid w:val="0089577B"/>
    <w:rsid w:val="008B1024"/>
    <w:rsid w:val="008B1084"/>
    <w:rsid w:val="008B1357"/>
    <w:rsid w:val="008B197E"/>
    <w:rsid w:val="008B2DF3"/>
    <w:rsid w:val="008C2E0E"/>
    <w:rsid w:val="008D3930"/>
    <w:rsid w:val="008E17CC"/>
    <w:rsid w:val="008E25B1"/>
    <w:rsid w:val="008F2167"/>
    <w:rsid w:val="008F33B4"/>
    <w:rsid w:val="008F7C02"/>
    <w:rsid w:val="0090077A"/>
    <w:rsid w:val="00904ADA"/>
    <w:rsid w:val="00907697"/>
    <w:rsid w:val="009138A0"/>
    <w:rsid w:val="0091424C"/>
    <w:rsid w:val="00922B85"/>
    <w:rsid w:val="00930CDC"/>
    <w:rsid w:val="00933188"/>
    <w:rsid w:val="00935AF9"/>
    <w:rsid w:val="009403A5"/>
    <w:rsid w:val="009500DC"/>
    <w:rsid w:val="00951923"/>
    <w:rsid w:val="00972C81"/>
    <w:rsid w:val="009824E9"/>
    <w:rsid w:val="009941EB"/>
    <w:rsid w:val="00995479"/>
    <w:rsid w:val="00995CB0"/>
    <w:rsid w:val="00997E77"/>
    <w:rsid w:val="009A1B71"/>
    <w:rsid w:val="009A2734"/>
    <w:rsid w:val="009B5B7B"/>
    <w:rsid w:val="009C1777"/>
    <w:rsid w:val="009C1F12"/>
    <w:rsid w:val="009C2C86"/>
    <w:rsid w:val="009D0753"/>
    <w:rsid w:val="009D5131"/>
    <w:rsid w:val="009E1802"/>
    <w:rsid w:val="009E1CDE"/>
    <w:rsid w:val="009E51E2"/>
    <w:rsid w:val="009F7A61"/>
    <w:rsid w:val="00A10E5C"/>
    <w:rsid w:val="00A11800"/>
    <w:rsid w:val="00A11C16"/>
    <w:rsid w:val="00A1423E"/>
    <w:rsid w:val="00A143DA"/>
    <w:rsid w:val="00A17664"/>
    <w:rsid w:val="00A24520"/>
    <w:rsid w:val="00A32301"/>
    <w:rsid w:val="00A500D6"/>
    <w:rsid w:val="00A523FF"/>
    <w:rsid w:val="00A57209"/>
    <w:rsid w:val="00A57D36"/>
    <w:rsid w:val="00A6681D"/>
    <w:rsid w:val="00A67907"/>
    <w:rsid w:val="00A731E5"/>
    <w:rsid w:val="00A84127"/>
    <w:rsid w:val="00A86DA2"/>
    <w:rsid w:val="00A87969"/>
    <w:rsid w:val="00A97FEC"/>
    <w:rsid w:val="00AB21D4"/>
    <w:rsid w:val="00AB21F5"/>
    <w:rsid w:val="00AB3386"/>
    <w:rsid w:val="00AB36DB"/>
    <w:rsid w:val="00AC0B1D"/>
    <w:rsid w:val="00AC5309"/>
    <w:rsid w:val="00AD4DD0"/>
    <w:rsid w:val="00AE1E95"/>
    <w:rsid w:val="00AF6342"/>
    <w:rsid w:val="00B053FB"/>
    <w:rsid w:val="00B07EE5"/>
    <w:rsid w:val="00B21CC5"/>
    <w:rsid w:val="00B26778"/>
    <w:rsid w:val="00B26B83"/>
    <w:rsid w:val="00B32479"/>
    <w:rsid w:val="00B36B68"/>
    <w:rsid w:val="00B403ED"/>
    <w:rsid w:val="00B4065F"/>
    <w:rsid w:val="00B60A30"/>
    <w:rsid w:val="00B659B2"/>
    <w:rsid w:val="00B80543"/>
    <w:rsid w:val="00B866B4"/>
    <w:rsid w:val="00B94226"/>
    <w:rsid w:val="00BA0A8C"/>
    <w:rsid w:val="00BA1D02"/>
    <w:rsid w:val="00BA2E7E"/>
    <w:rsid w:val="00BA590A"/>
    <w:rsid w:val="00BB0B39"/>
    <w:rsid w:val="00BB30D1"/>
    <w:rsid w:val="00BB5F75"/>
    <w:rsid w:val="00BC6524"/>
    <w:rsid w:val="00BD3931"/>
    <w:rsid w:val="00BD5B88"/>
    <w:rsid w:val="00BF626B"/>
    <w:rsid w:val="00C24D03"/>
    <w:rsid w:val="00C25E61"/>
    <w:rsid w:val="00C54EFF"/>
    <w:rsid w:val="00C55D03"/>
    <w:rsid w:val="00C67E59"/>
    <w:rsid w:val="00C72B8B"/>
    <w:rsid w:val="00C72CB5"/>
    <w:rsid w:val="00C805BC"/>
    <w:rsid w:val="00C8576E"/>
    <w:rsid w:val="00C90189"/>
    <w:rsid w:val="00CA2AB4"/>
    <w:rsid w:val="00CB0100"/>
    <w:rsid w:val="00CD68EC"/>
    <w:rsid w:val="00CE0C66"/>
    <w:rsid w:val="00CE28CF"/>
    <w:rsid w:val="00CE4386"/>
    <w:rsid w:val="00CE5BEB"/>
    <w:rsid w:val="00CE69E9"/>
    <w:rsid w:val="00CF3978"/>
    <w:rsid w:val="00CF464D"/>
    <w:rsid w:val="00D035F7"/>
    <w:rsid w:val="00D25074"/>
    <w:rsid w:val="00D36798"/>
    <w:rsid w:val="00D47E80"/>
    <w:rsid w:val="00D72051"/>
    <w:rsid w:val="00D7380B"/>
    <w:rsid w:val="00D75D77"/>
    <w:rsid w:val="00D806B4"/>
    <w:rsid w:val="00D928E6"/>
    <w:rsid w:val="00D9433D"/>
    <w:rsid w:val="00D957E4"/>
    <w:rsid w:val="00DA089A"/>
    <w:rsid w:val="00DA11A0"/>
    <w:rsid w:val="00DA690B"/>
    <w:rsid w:val="00DA7225"/>
    <w:rsid w:val="00DC1966"/>
    <w:rsid w:val="00DC3259"/>
    <w:rsid w:val="00DD0523"/>
    <w:rsid w:val="00DD712C"/>
    <w:rsid w:val="00DE5758"/>
    <w:rsid w:val="00DE5FCF"/>
    <w:rsid w:val="00DF0D19"/>
    <w:rsid w:val="00DF2EE9"/>
    <w:rsid w:val="00DF6FD8"/>
    <w:rsid w:val="00E05A80"/>
    <w:rsid w:val="00E071A5"/>
    <w:rsid w:val="00E07752"/>
    <w:rsid w:val="00E16609"/>
    <w:rsid w:val="00E16F08"/>
    <w:rsid w:val="00E233F3"/>
    <w:rsid w:val="00E26B34"/>
    <w:rsid w:val="00E34202"/>
    <w:rsid w:val="00E37F72"/>
    <w:rsid w:val="00E40CF9"/>
    <w:rsid w:val="00E42A30"/>
    <w:rsid w:val="00E47B18"/>
    <w:rsid w:val="00E62061"/>
    <w:rsid w:val="00E74399"/>
    <w:rsid w:val="00E76B31"/>
    <w:rsid w:val="00E81F3E"/>
    <w:rsid w:val="00E84C48"/>
    <w:rsid w:val="00E859BD"/>
    <w:rsid w:val="00E86B70"/>
    <w:rsid w:val="00E87C8F"/>
    <w:rsid w:val="00E924C3"/>
    <w:rsid w:val="00E96759"/>
    <w:rsid w:val="00EA5452"/>
    <w:rsid w:val="00EB34FC"/>
    <w:rsid w:val="00EB76E1"/>
    <w:rsid w:val="00EC1720"/>
    <w:rsid w:val="00EF4E6B"/>
    <w:rsid w:val="00EF5416"/>
    <w:rsid w:val="00F06CCF"/>
    <w:rsid w:val="00F1053D"/>
    <w:rsid w:val="00F12733"/>
    <w:rsid w:val="00F20DCF"/>
    <w:rsid w:val="00F341E3"/>
    <w:rsid w:val="00F4304D"/>
    <w:rsid w:val="00F438CD"/>
    <w:rsid w:val="00F4752B"/>
    <w:rsid w:val="00F476E8"/>
    <w:rsid w:val="00F56792"/>
    <w:rsid w:val="00F60E32"/>
    <w:rsid w:val="00F65ABA"/>
    <w:rsid w:val="00F7242E"/>
    <w:rsid w:val="00F85334"/>
    <w:rsid w:val="00F85EEE"/>
    <w:rsid w:val="00F96DEB"/>
    <w:rsid w:val="00FA6840"/>
    <w:rsid w:val="00FB2590"/>
    <w:rsid w:val="00FD5A8C"/>
    <w:rsid w:val="00FE286E"/>
    <w:rsid w:val="00FE3233"/>
    <w:rsid w:val="00FE4A1B"/>
    <w:rsid w:val="00FE6C7B"/>
    <w:rsid w:val="00FE79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770C475"/>
  <w15:docId w15:val="{52800DB2-C12A-4287-854D-A318874D5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36B2"/>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Contemporary1">
    <w:name w:val="Table Contemporary1"/>
    <w:basedOn w:val="TableNormal"/>
    <w:next w:val="TableContemporary"/>
    <w:rsid w:val="006B3FA7"/>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
    <w:name w:val="Table Grid1"/>
    <w:basedOn w:val="TableNormal"/>
    <w:next w:val="TableGrid"/>
    <w:uiPriority w:val="59"/>
    <w:rsid w:val="00A879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ontemporary2">
    <w:name w:val="Table Contemporary2"/>
    <w:basedOn w:val="TableNormal"/>
    <w:next w:val="TableContemporary"/>
    <w:rsid w:val="00605FC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WPTable1">
    <w:name w:val="WP Table1"/>
    <w:basedOn w:val="TableNormal"/>
    <w:next w:val="TableContemporary"/>
    <w:rsid w:val="001A08D7"/>
    <w:pPr>
      <w:spacing w:after="0" w:line="240" w:lineRule="auto"/>
    </w:pPr>
    <w:rPr>
      <w:rFonts w:ascii="Calibri" w:eastAsia="Times New Roman" w:hAnsi="Calibri"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543581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3218587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73069377">
      <w:bodyDiv w:val="1"/>
      <w:marLeft w:val="0"/>
      <w:marRight w:val="0"/>
      <w:marTop w:val="0"/>
      <w:marBottom w:val="0"/>
      <w:divBdr>
        <w:top w:val="none" w:sz="0" w:space="0" w:color="auto"/>
        <w:left w:val="none" w:sz="0" w:space="0" w:color="auto"/>
        <w:bottom w:val="none" w:sz="0" w:space="0" w:color="auto"/>
        <w:right w:val="none" w:sz="0" w:space="0" w:color="auto"/>
      </w:divBdr>
    </w:div>
    <w:div w:id="189847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package" Target="embeddings/Microsoft_Excel_Macro-Enabled_Worksheet2.xlsm"/><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Excel_Macro-Enabled_Worksheet1.xlsm"/><Relationship Id="rId20" Type="http://schemas.openxmlformats.org/officeDocument/2006/relationships/package" Target="embeddings/Microsoft_Excel_Macro-Enabled_Worksheet3.xlsm"/><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ce.com/appliances" TargetMode="External"/><Relationship Id="rId24" Type="http://schemas.openxmlformats.org/officeDocument/2006/relationships/package" Target="embeddings/Microsoft_Excel_Worksheet4.xls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footer" Target="footer2.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oleObject" Target="embeddings/oleObject1.bin"/><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20167"/>
    <w:rsid w:val="002A300A"/>
    <w:rsid w:val="00311B0D"/>
    <w:rsid w:val="00345F14"/>
    <w:rsid w:val="0046456B"/>
    <w:rsid w:val="00492D21"/>
    <w:rsid w:val="00494C4D"/>
    <w:rsid w:val="00560392"/>
    <w:rsid w:val="005D436A"/>
    <w:rsid w:val="008211B5"/>
    <w:rsid w:val="00A57947"/>
    <w:rsid w:val="00AA0F2F"/>
    <w:rsid w:val="00B06916"/>
    <w:rsid w:val="00C62B77"/>
    <w:rsid w:val="00E71C3F"/>
    <w:rsid w:val="00EC59D9"/>
    <w:rsid w:val="00F7350A"/>
    <w:rsid w:val="00FE40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2014-12-18T00:00:00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42A43C8-7827-4AAB-8A34-2A90D0693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13</Pages>
  <Words>2195</Words>
  <Characters>12518</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SCE13WH001</vt:lpstr>
    </vt:vector>
  </TitlesOfParts>
  <Company>Southern California Edison Company</Company>
  <LinksUpToDate>false</LinksUpToDate>
  <CharactersWithSpaces>14684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SCE13WH001</dc:title>
  <dc:subject/>
  <dc:creator>O'Keefe, Brian;Jason H Wang</dc:creator>
  <cp:keywords/>
  <dc:description/>
  <cp:lastModifiedBy>Steven Long</cp:lastModifiedBy>
  <cp:revision>3</cp:revision>
  <dcterms:created xsi:type="dcterms:W3CDTF">2015-01-26T14:32:00Z</dcterms:created>
  <dcterms:modified xsi:type="dcterms:W3CDTF">2015-01-26T14:41:00Z</dcterms:modified>
  <cp:contentStatus>Revision 2</cp:contentStatus>
</cp:coreProperties>
</file>